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zjdit0mcmvf0ggfnsfmm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мая 2004 года № 336 г.Москваот 19 декабря 2003 года                               СОГЛАШЕНИЕ         о сотрудничестве государств - участников Содружества             Независимых Государств в сфере регулирования                        рекламной деятельности                       Официально заверенный текст      Правительства государств - участников настоящего Соглашения,  име-нуемых далее Сторонами,     учитывая необходимость активизации торговых связей между государс-твами  -  участниками  СНГ  и принимая во внимание важность рекламы каксредства свободного обмена информацией между продавцами и  потребителя-ми, способствующего распространению и перемещению товаров,  работ и ус-луг (далее - товары) через границы,     исходя из задач обеспечения реализации </w:t>
      </w:r>
      <w:hyperlink w:history="1" r:id="rIdgbrb1yz2_ckrobjg3uyto">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проведении  сог-ласованной  антимонопольной политики от 25 января 2000 г.  и </w:t>
      </w:r>
      <w:hyperlink w:history="1" r:id="rId7kiw-d-d2licwptoicaxz">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об основных направлениях сотрудничества государств - участников  Содру-жества  Независимых Государств в области защиты прав потребителей от 25января 2000 г.,     признавая ответственность перед обществом и потребителями за  дос-товерность рекламы,     учитывая особенности рынка рекламы и культурно-исторические тради-ции Сторон,     намереваясь способствовать дальнейшему развитию рекламной деятель-ности в Содружестве Независимых Государств (далее - Содружество),     согласились о нижеследующем:      Статья 1.      Используемые в настоящем Соглашении термины имеют следующие значе-ния:     реклама - распространяемая в любой форме,  с помощью любых средствинформация о физическом или юридическом лице,  товарах, идеях или начи-наниях, которая предназначена для неопределенного круга потребителей  ипризвана формировать  или поддерживать интерес к физическому или юриди-ческому лицу, товарам, идеям или начинаниям и способствовать реализациитоваров, идей и начинаний;     ненадлежащая реклама - недобросовестная, недостоверная, неэтичная,заведомо ложная и иная реклама, в которой допущены нарушения требованийк ее содержанию,  времени, месту и способу распространения, установлен-ных национальными законодательствами Сторон;     рекламная деятельность - отношения по производству,  размещению  ираспространению рекламы;     рекламодатель - юридическое или физическое лицо, являющееся источ-ником информации для производства,  размещения и последующего распрост-ранения рекламы;     рекламопроизводитель -  юридическое или физическое лицо,  осущест-вляющее полное или частичное приведение информации в готовую для  расп-ространения форму рекламы;     рекламораспространитель - юридическое или  физическое  лицо,  осу-ществляющее размещение и (или) распространение рекламы путем предостав-ления и (или) использования имущества,  в том числе технических средстврадио-, телевизионного вещания, а также каналов связи, эфирного времении иными способами;     потребители рекламы - юридические или физические лица, до сведениякоторых доводится или может быть доведена реклама.      Статья 2.      Предметом настоящего Соглашения является регулирование  отношений,возникающих в процессе производства,  размещения и распространения рек-ламы на рынках государств - участников СНГ,  включая рынки  банковских,страховых  и иных услуг,  связанных с пользованием денежными средствамифизических и юридических лиц, а также рынки ценных бумаг.      Статья 3.      Целью регулирования отношений по производству,  размещению и расп-ространению  рекламы  является обеспечение интересов как предпринимате-лей,  участников конкурентных отношений на рынке,  так  и  потребителейрекламы.      Статья 4.      Настоящее Соглашение определяет основные направления сотрудничест-ва Сторон в сфере регулирования рекламной  деятельности,  устанавливаеттребования к рекламе, обеспечивающие формирование цивилизованного рынкарекламы, соответствующего потребностям общества.      Статья 5.      1. Действие настоящего Соглашения распространяется на все  виды  иформы рекламы.     2. Действие настоящего Соглашения распространяется на  юридическихлиц и граждан Сторон,  иностранных юридических лиц, а также иностранныхграждан и лиц без гражданства,  которые производят,  размещают и  расп-ространяют рекламу на территории Сторон.     3. Действие настоящего Соглашения не распространяется на  объявле-ния  физических  лиц,  в том числе в средствах массовой информации,  несвязанные с осуществлением ими предпринимательской деятельности.     4. Язык,  на котором распространяется реклама, определяется нацио-нальным законодательством Стороны.      Статья 6.      Стороны осуществляют сотрудничество в сфере рекламной деятельностис учетом их национального законодательства, норм международного права вэтой сфере по следующим основным направлениям:     обеспечение потребителей рекламы достоверной информацией о товарах(работах, услугах), изготовителях (продавцах, исполнителях);     принятие мер по предотвращению и пресечению ненадлежащей рекламы;     сближение национальных законодательств Сторон о рекламе;     обеспечение эффективного  взаимодействия  и  координации  действийучастников рекламной деятельности;     разработка и реализация системы мер,  направленных на формированиемеханизмов общественного регулирования рекламной деятельности;     создание условий  для  добросовестной конкуренции между субъектамирекламной деятельности;     проведение мониторинга, маркетинговых исследований и анализа рынкарекламных услуг Содружества;     создание информационной базы нормативных правовых актов по регули-рованию рекламной деятельности в государствах - участниках СНГ;     обеспечение взаимодействия органов, осуществляющих государственныйконтроль соблюдения законодательства Сторон о рекламе.      Статья 7.      Стороны содействуют созданию организационных  и  правовых  условийдля  деятельности общественных объединений в области рекламной деятель-ности, их участия в формировании политики в области рекламы, в том чис-ле  в разработке проектов законов и иных нормативных актов,  проведениинезависимой экспертизы и создании органов саморегулирования рекламы.      Статья 8.      Взаимодействие органов, осуществляющих государственное регулирова-ние, и контроль соблюдения национального законодательства Сторон о рек-ламе и положений настоящего Соглашения осуществляются в соответствии  сПоложением  о взаимодействии государств по пресечению монополистическойдеятельности и недобросовестной конкуренции (приложение 1 к Договору  опроведении  согласованной  антимонопольной  политики  от 25 января 2000г.).      Статья 9.      Реклама может полностью или частично являться объектом  авторскогоправа и смежных прав.  В этом случае авторские и смежные права подлежатзащите в соответствии с национальными законодательствами Сторон и  Сог-лашением  о  сотрудничестве в области охраны авторского права и смежныхправ от 24 сентября 1993 г.      Статья 10.      1. Реклама должна быть легко распознаваема вне зависимости от  ис-пользуемой формы и средства распространения рекламы.     2. При производстве,  размещении и распространении рекламы не  до-пускается:     сообщать в рекламе недостоверные и заведомо ложные сведения;     использовать заявления  или  изображения,  нарушающие общепринятыенормы нравственности и морали;     злоупотреблять доверием  потребителя  или  извлекать  преимуществавследствие его недостаточного опыта и знаний;     злоупотреблять свойственной детям доверчивостью, отсутствием у нихопыта;     использовать авторитет  государственной власти и должностных лиц вцелях получения конкурентных преимуществ;     побуждать граждан к насилию, агрессии и опасным действиям, способ-ным нанести вред здоровью физических лиц или угрожающим их  безопаснос-ти;     осуществлять рекламу деятельности, требующей специального разреше-ния,  при отсутствии такого разрешения, а также рекламу товаров, запре-щенных к производству и реализации в соответствии с национальными зако-нодательствами Сторон;     внушать, что безопасность и эффективность применения рекламируемыхвидов медикаментов (лекарственных средств),  методов лечения гарантиро-вана, и побуждать к отказу от квалифицированной медицинской помощи;     содержать информацию, дискриминирующую по признаку пола, расовому,национальному, религиозному или иному признаку.      Статья 11.      1. Ненадлежащая реклама влечет ответственность  в  соответствии  снациональными законодательствами Сторон. Полное или частичное заимство-вание из других источников содержания или формы рекламы не  может  слу-жить оправданием несоблюдения требований к рекламе.     2. Рекламодатели,  рекламопроизводители и  рекламораспространителинесут  ответственность за нарушения требований к рекламе в соответствиис национальным законодательством Стороны,  на территории которой совер-шено нарушение.     3. Национальное законодательство о рекламе Стороны,  на территориикоторой  распространяется реклама,  применяется и в тех случаях,  когдадействия,  совершаемые в области рекламы юридическими  или  физическимилицами другой Стороны,  приводят к ограничению конкуренции,  введению взаблуждение юридических и физических лиц либо влекут за собой иные  от-рицательные последствия на рынке товаров Стороны, на территории которойраспространяется реклама.     4. Юридическое или физическое лицо, которому стало известно о про-изводстве,  размещении и распространении ненадлежащей рекламы, содержа-щей сведения,  порочащие его честь,  достоинство или деловую репутацию,вправе обратиться в суд в порядке, установленном национальным законода-тельством  Стороны,  на территории которой распространяется реклама,  стребованием о возмещении убытков и морального вреда,  причиненных расп-ространением  такой  рекламы,  а  также с требованием опровержения этойрекламы тем же способом, каким она была распространена, если рекламода-тель не выполняет это требование в добровольном порядке.      Статья 12.      1. Реализацию  настоящего Соглашения осуществляют компетентные ор-ганы Сторон в пределах установленной их национальными законодательства-ми компетенции.     2. Координацию деятельности Сторон в реализации настоящего  Согла-шения  осуществляет Межгосударственный совет по антимонопольной полити-ке,  учрежденный Договором о проведении  согласованной  антимонопольнойполитики от 25 января 2000 г.     3. Межгосударственный совет по  антимонопольной  политике  взаимо-действует с общественными объединениями, ассоциациями и иными организа-циями в области рекламной деятельности в процессе реализации настоящегоСоглашения.     4. Общественные объединения и ассоциации в области рекламной  дея-тельности  могут принимать участие в реализации настоящего Соглашения всоответствии со своими уставами и национальными законодательствами Сто-рон.      Статья 13.      Настоящее Соглашение  не затрагивает прав и обязательств Сторон подругим международным договорам, участниками которых они являются.      Статья 14.      В настоящее Соглашение могут быть внесены изменения и дополнения собщего согласия Сторон, оформляемые протоколами, которые будут являтьсяего неотъемлемой частью.     Протоколы вступают в силу в том же порядке, что и настоящее Согла-шение, как это определено статьей 16.      Статья 15.      Спорные вопросы, связанные с применением или толкованием настояще-го  Соглашения,  разрешаются  путем переговоров между заинтересованнымиСторонами.      Статья 16.      Настоящее Соглашение вступает в силу с даты сдачи на хранение  де-позитарию  третьего уведомления о выполнении подписавшими его Сторонамивнутригосударственных процедур,  необходимых для вступления  настоящегоСоглашения в силу.     Для Сторон, выполнивших необходимые процедуры позднее, оно вступа-ет в силу со дня сдачи на хранение депозитарию соответствующих докумен-тов.      Статья 17.      Настоящее Соглашение действует в течение 5 лет с даты вступления всилу. По истечении этого срока настоящее Соглашение автоматически прод-левается каждый раз на 5-летний период,  если Стороны не  примут  иногорешения.      Статья 18.      Настоящее Соглашение  открыто  для присоединения государств Содру-жества, разделяющих его цели и принципы, путем передачи депозитарию до-кументов  о  присоединении,  а для присоединения третьих государств - смомента последнего уведомления Сторонами депозитария о согласии на  та-кое присоединение.      Статья 19.      Каждая Сторона  может  выйти  из  настоящего Соглашения,  направивписьменное уведомление об этом депозитарию не позднее чем за шесть  ме-сяцев до даты выхода, предварительно урегулировав договорные обязатель-ства, возникшие за время действия настоящего Соглашения.      Совершено в городе Москве 19 декабря 2003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направиткаждой Стороне, подписавшей настоящее Соглашение, его заверенную копию.      За Правительство Азербайджанской Республики     За Правительство Республики Армения     За Правительство Республики Беларусь     За Правительство Грузии     За Правительство Республики Казахстан     За Правительство Кыргызской Республики     За Правительство Республики Молдова     За Правительство Российской Федерации     За Правительство Республики Таджикистан     За Правительство Туркменистана     За Правительство Республики Узбекистан     За Правительство Украины                               ОСОБОЕ МНЕНИЕ                Азербайджанской Республики к Соглашению              о сотрудничестве государств-участников СНГ             в сфере регулирования рекламной деятельности      1. Никакие из прав, обязанностей и положений, изложенных в настоя-щем Соглашении,  не будут применяться Азербайджанской Республикой в от-ношении Республики Армения.     2. Азербайджанская  Республика  оставляет  за  собой право в любоевремя изменить или исключить пункт 1 настоящего Особого Мнения,  о  чемдругие Стороны будут уведомлены в письменном виде.      Первый заместитель Премьер-министра     Азербайджанской Республики,     Член Экономического совета                        А.Аббасов       Настоящим удостоверяю,  что прилагаемый текст является аутентичнойкопией  Соглашения о сотрудничестве государств - участников СНГ в сферерегулирования рекламной деятельности,  принятого на заседании  Экономи-ческого  совета Содружества Независимых Государств 19 декабря 2003 годав городе Москве во исполнение Решения о делегировании полномочий Эконо-мическому  совету  СНГ  на  принятие окончательных решений по отдельнымпроектам документов от имени Совета глав правительств Содружества Неза-висимых Государств от 18 сентября 2003 года,  город Ялта. Подлинный эк-земпляр вышеупомянутого Соглашения хранится в  Исполнительном  комитетеСодружества Независимых Государств.      Председатель Исполнительного комитета -     Исполнительный секретарь СНГ                      Ю.Яров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opubziwpe15xivntu9sr">
      <w:r>
        <w:rPr>
          <w:rFonts w:ascii="Arial" w:cs="Arial" w:eastAsia="Arial" w:hAnsi="Arial"/>
          <w:color w:val="132D3F"/>
          <w:sz w:val="16"/>
          <w:szCs w:val="16"/>
          <w:u w:val="single"/>
        </w:rPr>
        <w:t xml:space="preserve">dalil.kg/document/17274</w:t>
      </w:r>
    </w:hyperlink>
  </w:p>
  <w:p>
    <w:pPr>
      <w:spacing w:after="0" w:before="40"/>
      <w:jc w:val="center"/>
    </w:pPr>
    <w:hyperlink w:history="1" r:id="rIdn6fx4m7qcfbzjd8_hi6u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jdit0mcmvf0ggfnsfmmd" Type="http://schemas.openxmlformats.org/officeDocument/2006/relationships/hyperlink" Target="https://dalil.kg/document/55361" TargetMode="External"/><Relationship Id="rIdgbrb1yz2_ckrobjg3uyto" Type="http://schemas.openxmlformats.org/officeDocument/2006/relationships/hyperlink" Target="https://dalil.kg/document/17590" TargetMode="External"/><Relationship Id="rId7kiw-d-d2licwptoicaxz" Type="http://schemas.openxmlformats.org/officeDocument/2006/relationships/hyperlink" Target="https://dalil.kg/document/1759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opubziwpe15xivntu9sr" Type="http://schemas.openxmlformats.org/officeDocument/2006/relationships/hyperlink" Target="https://dalil.kg/document/17274" TargetMode="External"/><Relationship Id="rIdn6fx4m7qcfbzjd8_hi6u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2026-10-01T22:13:58.113Z</dcterms:created>
  <dcterms:modified xsi:type="dcterms:W3CDTF">2026-10-01T22:13:58.113Z</dcterms:modified>
</cp:coreProperties>
</file>

<file path=docProps/custom.xml><?xml version="1.0" encoding="utf-8"?>
<Properties xmlns="http://schemas.openxmlformats.org/officeDocument/2006/custom-properties" xmlns:vt="http://schemas.openxmlformats.org/officeDocument/2006/docPropsVTypes"/>
</file>