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due4yoqtiy08oxbhccd5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11 мая 2004 года № 62    г.Бишкек от 23 марта 1998 года                                СОГЛАШЕНИЕ              между Правительством Кыргызской Республики        и Правительством Российской Федерации о сотрудничестве             в области гражданской обороны, предупреждения                  и ликвидации чрезвычайных ситуаций    Правительство  Кыргызской  Республики  и  Правительство   РоссийскойФедерации, в дальнейшем именуемые Сторонами,  стремясь  укреплять  традиционные дружеские  отношения  между  двумянародами  в  соответствии  с  Договором  о  дружбе,  сотрудничестве  ивзаимной  помощи между Республикой Кыргызстан и Российской  Федерациейот 18 декабря 1992 года,  признавая,   что  сотрудничество  в  области  гражданской   обороны,предупреждения и ликвидации чрезвычайных ситуаций будет  содействоватьблагосостоянию и безопасности обоих государств,  сознавая  опасность, которую несут для обоих государств чрезвычайныеситуации,  учитывая  пользу  для  обоих  государств  обмена  научно-техническойинформацией в области гражданской обороны, предупреждения и ликвидациичрезвычайных ситуаций,  исходя  из  взаимозависимости экологических систем обоих государств,требующей  проведения  согласованной  политики  по  предупреждению   иликвидации  чрезвычайных  ситуаций, а  также  организации  мониторингаокружающей среды,  принимая   во   внимание  возможность  возникновения,   чрезвычайныхситуаций,  которые  не могут быть ликвидированы  силами  и  средствамиодного   из  государств  Сторон,  и  вызываемую  этим  потребность   вскоординированных действиях обоих государств с целью предупреждения  иликвидации чрезвычайных ситуаций,  учитывая  роль  Организации Объединенных Наций, других международныхорганизаций   в  области  предупреждения  и  ликвидации   чрезвычайныхситуаций,  согласились о нижеследующем:    Статья 1. Понятия    Понятия,   используемые  в  настоящем  Соглашении,  имеют  следующиезначения:  "запрашивающая  Сторона"  -  Сторона, которая  обращается  к  другойСтороне   с   просьбой  о  направлении  групп  по   оказанию   помощи,соответствующего оснащения и материалов обеспечения;  "предоставляющая  Сторона" - Сторона, которая удовлетворяет  просьбудругой    Стороны   о   направлении   групп   по   оказанию    помощи,соответствующего оснащения и материалов обеспечения;  "компетентный  орган"  - орган, назначаемый  каждой  из  Сторон  дляруководства  и  координации работ, связанных с реализацией  настоящегоСоглашения;  "группа  по  оказанию  помощи" - организованная группа  специалистовПредоставляющей Стороны, в том числе военный персонал, предназначеннаядля оказания помощи и обеспеченная необходимым оснащением;  "чрезвычайная  ситуация"  - обстановка на  определенной  территории,сложившаяся   в   результате  аварии,  опасного  природного   явления,катастрофы,  стихийного или иного бедствия, которые могут повлечь  илиповлекли  за  собой  человеческие жертвы,  ущерб  здоровью  людей  илиокружающей  природной  среде,  значительные  материальные   потери   инарушение условий жизнедеятельности людей;  "предупреждение  чрезвычайных  ситуаций"  -  комплекс   мероприятий,проводимых  заблаговременно и направленных  на  максимально  возможноеуменьшение  риска  возникновения чрезвычайной  ситуации,  а  также  насохранение   здоровья  людей,  снижение  размеров  ущерба   окружающейприродной среде и материальных потерь в случае ее возникновения;  "ликвидация чрезвычайных ситуаций" - аварийно-спасательные и  другиенеотложные работы, проводимые при возникновении чрезвычайной  ситуациии направленные на спасение жизни и сохранение здоровья людей, снижениеразмеров  ущерба окружающей природной среде и материальных  потерь,  атакже  на  локализацию зон чрезвычайных ситуаций, прекращение действияхарактерных для нее опасных факторов;  "зона  чрезвычайной  ситуации" - территория,  на  которой  сложиласьчрезвычайная ситуация;  "аварийно-спасательные  работы"  -  действия  по   спасению   людей,материальных и культурных ценностей, защите окружающей природной средыв  зоне  чрезвычайной  ситуации, локализации чрезвычайной  ситуации  иподавлению  или доведению до минимально возможного уровня  характерныхдля нее опасных факторов;  "оснащение"  -  материалы,  технические  и  транспортные   средства,снаряжение группы по оказанию помощи и личное снаряжение, используемыедля оказания помощи;  "материалы обеспечения" - материальные средства, предназначенные дляраспределения среди населения, пострадавшего в результате чрезвычайнойситуации.    Статья 2. Компетентные органы    Стороны назначают компетентные органы:  с  Кыргызской  Стороны  - Министерство по чрезвычайным  ситуациям  игражданской обороне Кыргызской Республики;  с  Российской Стороны - Министерство Российской Федерации  по  деламгражданской  обороны, чрезвычайным ситуациям и ликвидации  последствийстихийных бедствий.  В  случае  назначения другого компетентного органа Стороны письменноуведомят друг друга по дипломатическим каналам.    Статья 3. Формы сотрудничества    Стороны осуществляют сотрудничество в следующих формах:  организация   и   проведение  мониторинга  опасных   техногенных   иэкологических процессов, а также природных явлений;  прогнозирование чрезвычайных ситуаций и оценка их последствий;  организация   подготовки  населения  к  действиям   в   чрезвычайныхситуациях, в том числе по оказанию первой медицинской помощи;  координация взаимодействия заинтересованных государственных структурпо ликвидации чрезвычайных ситуаций;  оценка  риска для окружающей природной среды и населения в  связи  свозможными загрязнениями в результате промышленных аварий, катастроф истихийных бедствий;  совместное   планирование,  разработка   и   осуществление   научно-исследовательских  проектов,  обмен научно-технической  литературой  ирезультатами исследовательских работ;  обмен  информацией, периодическими изданиями, методической и  другойлитературой, видео- и фотоматериалами, а также технологиями;  организация  совместных конференций, семинаров,  рабочих  совещаний,учений и тренировок;  подготовка совместных публикаций и докладов;  подготовка специалистов в учебных заведениях другой Стороны;  обмен стажерами, преподавателями, учеными и специалистами;  обеспечение взаимодействия между компетентными органами Сторон;  оказание  взаимной  помощи  при оснащении  систем  предупреждения  иликвидации   чрезвычайных  ситуаций  Сторон  техникой,  имуществом   иснаряжением;  планирование и проведение мероприятий по предупреждению и ликвидациичрезвычайных ситуаций;  оказание взаимной помощи при ликвидации чрезвычайных ситуаций;  другая   деятельность   в   области  предупреждения   и   ликвидациичрезвычайных  ситуаций, которая может быть согласована с компетентнымиорганами Сторон.    Статья 4. Сотрудничество между организациями и учреждениями    Стороны  будут  там, где это целесообразно, поощрять  сотрудничествомежду     государственными     органами,     правительственными      инеправительственными  учреждениями  и  организациями,  юридическими  ифизическими лицами, осуществляющими деятельность в области гражданскойобороны, предупреждения и ликвидации чрезвычайных ситуаций.    Статья 5. Совместная комиссия    Для   реализации  мероприятий  по  выполнению  положений  настоящегоСоглашения  компетентные органы Сторон учредят Совместную комиссию  посотрудничеству   в  области  гражданской  обороны,  предупреждения   иликвидации  чрезвычайных  ситуаций, определят  ее  состав,  функции  ипорядок работы.    Статья 6. Условия приема представителей Сторон    Сторона,  принимающая представителей другой Стороны  для  участия  вдеятельности,  предусмотренной настоящим Соглашением  и  не  связаннойнепосредственно с оказанием помощи в ликвидации чрезвычайных ситуаций,несет  все расходы по их пребыванию и перемещению на территории своегогосударства, если иное не будет согласовано Сторонами. Оплата  проездасвоих  представителей на территорию государства принимающей Стороны  иобратно осуществляется направляющей Стороной.    Статья 7. Оказание помощи    Стороны  являются  органами,  осуществляющими  запросы  об  оказаниипомощи в чрезвычайных ситуациях.  Помощь предоставляется на основании запроса, в котором запрашивающаяСторона  представляет  информацию о характере  чрезвычайной  ситуации,указывает вид и объем необходимой помощи.  Предоставляющая  Сторона в кратчайшие сроки рассматривает  обращениезапрашивающей   Стороны   и   информирует  запрашивающую   Сторону   овозможности, объеме и условиях предоставления помощи.  Руководство  группами  по  оказанию помощи  предоставляющей  Стороныосуществляется  компетентным  органом  запрашивающей   Стороны   черезруководителей этих групп.    Статья 8. Виды помощи    Помощь  в  ликвидации чрезвычайных ситуаций будет оказываться  путемнаправления  групп по оказанию помощи, материалов обеспечения  либо  виной запрашиваемой форме.  Группы  по  оказанию  помощи используются для  выполнения  аварийно-спасательных работ в зоне чрезвычайной ситуации.  Запрашивающая  Сторона информирует руководителей групп  по  оказаниюпомощи  предоставляющей  Стороны  об обстановке,  сложившейся  в  зонечрезвычайной   ситуации  и  на  конкретных  участках  работ,   и   принеобходимости  обеспечивает  эти  группы  переводчиками  и  средствамисвязи,   а   также   предоставляет  охрану,   бесплатное   медицинскоеобслуживание и осуществляет координацию их действий.  Оснащение  групп  по  оказанию помощи должно  быть  достаточным  дляведения автономных действий в зоне чрезвычайной ситуации в течение  72часов.   По   окончании  запасов  запрашивающая  Сторона  обеспечиваетуказанные группы необходимыми средствами для их дальнейшей работы.    Статья 9. Условия пересечения государственной границы группами по          оказанию помощи и режим их пребывания на территории                   государства запрашивающей Стороны    Члены  групп  по оказанию помощи пересекают государственную  границугосударства запрашивающей Стороны через пункты пропуска, открытые  длямеждународного сообщения, по документам удостоверяющим их личность. Натерритории государства запрашивающей Стороны они могут находиться  безвиз  и разрешений на пребывание. Руководитель группы должен иметь  присебе  список  членов  группы по оказанию помощи и  документ,  выданныйкомпетентным  органом  предоставляющей  Стороны,  подтверждающий   егополномочия.  Порядок  пропуска через границу кинологических групп  и  порядок  ихпребывания    на   территории   государства   запрашивающей    Стороныопределяются в соответствии с карантинными правилами, действующими  натерритории государства запрашивающей Стороны.  Члены групп по оказанию помощи обязаны во время своего пребывания натерритории     государства     запрашивающей     Стороны     соблюдатьзаконодательство  этого  государства.  При  этом  они  находятся   подюрисдикцией государства предоставляющей Стороны в отношении  трудовогозаконодательства  и  связанных с ним вопросов.  На  военный  персонал,входящий  в состав групп по оказанию помощи, распространяется действиезаконодательства  государства предоставляющей  Стороны,  регулирующегостатус военнослужащего.  Перемещение  групп  по  оказанию помощи, их оснащения  и  материаловобеспечения  может  осуществляться автомобильным, железнодорожным  иливоздушным видами транспорта.  Порядок использования указанных видов транспорта для оказания помощиопределяется   компетентными  органами  Сторон   по   согласованию   ссоответствующими министерствами и ведомствами.    Статья 10. Ввоз и вывоз оснащения и материалов обеспечения для         оказания помощи при ликвидации чрезвычайных ситуаций    Оснащение   и   материалы   обеспечения,  вывозимые   с   территориигосударства   предоставляющей  Стороны  и   ввозимые   на   территориюгосударства  запрашивающей Стороны для оказания помощи при  ликвидациичрезвычайных   ситуаций   или   в   качестве   гуманитарной    помощи,освобождаются от обложения таможенными пошлинами, сборами и налогами.  Таможенное    оформление   оснащения   и   материалов    обеспеченияпроизводится по упрощенной форме и в приоритетном порядке на основанииуведомлений,  выдаваемых  компетентными  органами  Сторон,  в  которыхуказывается  состав групп по оказанию помощи, перечень  ввозимого  иливывозимого оснащения и материалов обеспечения.  Группам по оказанию помощи запрещается перевозить какие-либо товары,кроме оснащения и материалов обеспечения.  После   окончания  работ  по  оказанию  помощи  ввезенное  оснащениеподлежит вывозу с территории государства запрашивающей Стороны. Если всилу   особых   обстоятельств  не  представляется  возможным   вывезтиоснащение,  оно  может быть безвозмездно передано  в  качестве  помощикомпетентному органу запрашивающей Стороны на согласованных  условиях.В  этом  случае необходимо уведомить компетентные органы и  таможенныеорганы   запрашивающей  Стороны,  указав  виды,  количество  и   местонахождения передаваемого оснащения.  При  необходимости оказания пострадавшим срочной медицинской  помощина  территорию  государства запрашивающей Стороны может  быть  ввезенонеобходимое    количество    медицинских    препаратов,     содержащихнаркотические вещества. В этом случае руководитель группы по  оказаниюпомощи  предъявляет  таможенным органам Сторон  декларацию  о  наличиимедицинских препаратов, содержащих наркотические вещества, с указаниемих номенклатуры и количества.  Указанные  медицинские препараты не подлежат передаче  запрашивающейСтороне  и  используются  исключительно квалифицированным  медицинскимперсоналом под контролем представителей этой Стороны.  Неиспользованные  медицинские  препараты,  содержащие  наркотическиевещества,  подлежат вывозу в государство предоставляющей  Стороны  подтаможенным  контролем  запрашивающей Стороны на основании  документов,подтверждающих   номенклатуру  и  количество   этих   препаратов.   Наизрасходованные   медицинские  препараты,   содержащие   наркотическиевещества,  таможенным органам запрашивающей Стороны предъявляется  актоб  их  использовании, подписанный руководителем и  врачом  группы  пооказанию  помощи  и  заверенный  представителем  компетентного  органазапрашивающей Стороны.    Статья 11. Использование воздушных судов    Компетентный  орган  предоставляющей Стороны сообщает  компетентномуоргану  запрашивающей  Стороны  о решении  использовать  для  оказанияпомощи  воздушные  суда с указанием их типа и опознавательных  знаков,маршрута, количества членов экипажа, характера груза, места и  временивзлета и посадки.  Запрашивающая  Сторона  разрешает  полет  в  определенный  пункт  натерритории своего государства.  Полеты  осуществляются  в  соответствии с правилами,  установленнымиМеждународной организацией гражданской авиации и каждой из Сторон.    Статья 12. Возмещение расходов    Запрашивающая  Сторона  возмещает предоставляющей  Стороне  расходы,связанные с оказанием помощи, если Стороны не договорились об ином.  Запрашивающая Сторона может в любой момент отменить свою просьбу  обоказании  ей  помощи, но в этом случае предоставляющая Сторона  вправеполучить возмещение понесенных ею расходов.  Возмещение  расходов  производится немедленно после  поступления  отпредоставляющей   Стороны  требования  об  этом,   если   Стороны   недоговорились об ином.  Предоставляющая  Сторона  обеспечит  страхование  членов  группы  пооказанию помощи. Расходы по оформлению страхования включаются в  общиерасходы по оказанию помощи.  Предоставляющая  Сторона освобождается от платы за пролет,  посадку,стоянку на аэродроме и взлет с него воздушных судов, а также от  платыза радионавигационные услуги.  Вопросы  о возмещении расходов за топливо и техническое обслуживаниевоздушных  судов  предоставляющей Стороны будут  решаться  отдельно  вкаждом конкретном случае.    Статья 13. Возмещение ущерба    Запрашивающая  Сторона берет на себя расходы, связанные  с  ранениемили  смертью членов группы по оказанию помощи, если это случилось  привыполнении задач по реализации настоящего Соглашения.  Если  член группы по оказанию помощи при выполнении задач, связанныхс   реализацией   настоящего  Соглашения  на  территории   государствазапрашивающей Стороны, нанесет вред юридическому или физическому лицу,то   ущерб   возмещает   запрашивающая  Сторона   в   соответствии   сзаконодательством, применяемым в случае нанесения вреда ее гражданами,оказывающими помощь.  Вред, причиненный членом группы по оказанию помощи преднамеренно илипо грубой небрежности, подлежит возмещению предоставляющей Стороной.    Статья 14. Использование информации    Информация,  полученная в результате проводимой в рамках  настоящегоСоглашения  деятельности,  за исключением  информации,  не  подлежащейразглашению  в  соответствии  с законодательством  государств  Сторон,публикуется  и  используется на основе обычной практики и  предписанийкаждой  из  Сторон,  если  иное  не  согласовано  в  письменной  формекомпетентными органами Сторон.    Статья 15. Разрешение споров    Споры,  относительно толкования и применения настоящего  Соглашения,будут решаться путем переговоров между Сторонами.    Статья 16. Заключительные положения    Настоящее Соглашение вступает в силу с даты последнего из письменныхуведомлений  о  выполнении  Сторонами внутригосударственных  процедур,необходимых для его вступления в силу.  Настоящее  Соглашение заключается на неопределенный срок. Каждая  изСторон может в письменной форме денонсировать настоящее Соглашение.  Действие настоящего Соглашения истекает через шесть месяцев  с  датыполучения  одной  из  Сторон  уведомления  о  решении  прекратить  егодействие.  Прекращение  действия  настоящего Соглашения  не  будет  затрагиватьосуществляемую  в  соответствии  с ним  деятельность  начатую,  но  незавершенную  до прекращения его действия, если Стороны не  договорятсяоб ином.    Совершено в г.Бишкек 23 марта 1998 года в двух экземплярах,каждый  на  кыргызском  и  русском языках,  причем  оба  текста  имеютодинаковую силу.    За Правительство                             За Правительство  Кыргызской Республики                        Российской Федерации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xwhettnkyzwu3bngsgtq">
      <w:r>
        <w:rPr>
          <w:rFonts w:ascii="Arial" w:cs="Arial" w:eastAsia="Arial" w:hAnsi="Arial"/>
          <w:color w:val="132D3F"/>
          <w:sz w:val="16"/>
          <w:szCs w:val="16"/>
          <w:u w:val="single"/>
        </w:rPr>
        <w:t xml:space="preserve">dalil.kg/document/17276</w:t>
      </w:r>
    </w:hyperlink>
  </w:p>
  <w:p>
    <w:pPr>
      <w:spacing w:after="0" w:before="40"/>
      <w:jc w:val="center"/>
    </w:pPr>
    <w:hyperlink w:history="1" r:id="rId5vaqxdyqifkjwfwxvlqh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ue4yoqtiy08oxbhccd5h" Type="http://schemas.openxmlformats.org/officeDocument/2006/relationships/hyperlink" Target="https://dalil.kg/document/144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xwhettnkyzwu3bngsgtq" Type="http://schemas.openxmlformats.org/officeDocument/2006/relationships/hyperlink" Target="https://dalil.kg/document/17276" TargetMode="External"/><Relationship Id="rId5vaqxdyqifkjwfwxvlqh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2026-09-25T21:05:34.159Z</dcterms:created>
  <dcterms:modified xsi:type="dcterms:W3CDTF">2026-09-25T21:05:34.159Z</dcterms:modified>
</cp:coreProperties>
</file>

<file path=docProps/custom.xml><?xml version="1.0" encoding="utf-8"?>
<Properties xmlns="http://schemas.openxmlformats.org/officeDocument/2006/custom-properties" xmlns:vt="http://schemas.openxmlformats.org/officeDocument/2006/docPropsVTypes"/>
</file>