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ocwdno5zvqclurj9a69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145   г.Франкфурт-на-Майне  от 9 сентября 2002 года                                  ДОГОВОР        о финансировании между Кредитанштальт фюр Видерауфбау,         Франкфурт-на-Майне, ("KfW") и Кыргызской Республикой         ("Получатель") представленной Министерством финансов                        на сумму 2500000 евро                     Охрана Материнства и детства IIа    На     основании     Соглашения    о    Финансовом    сотрудничестве("Межправительственное соглашение"), которое еще  подлежит  заключениюмежду Правительством Федеративной Республики Германия и ПравительствомКыргызской   Республики,  Получатель  и  KfW  заключают  нижеследующийДоговор о финансировании:    Статья 1. Сумма и целевое назначение    1.1. KfW предоставляет Получателю безвозмездную финансовую поддержку(грант) в размере до 2500000 - евро.  Грант  не  подлежит  возврату, если статья  3.2  не  предусматриваетиного.  1.2.  Получатель направляет всю сумму гранта в виде дотации, котораяне   облагается  процентами  и  не  подлежит  возврату,   Министерствуздравоохранения       Кыргызской       Республики       ("Министерствоздравоохранения").  Получатель поручает  Министерству  здравоохраненияиспользовать   средства   финансовой   поддержки   исключительно   дляфинансирования срочного оснащения отделов родовспоможения и  ухода  зановорожденными  в  проектных  учреждениях  Ошской,  Джалал-Абадской  иБаткенской областей (регионы проведения Программы), а также для оплатыконсалтинговых  услуг  ("Проект"); при этом  средства  используются  впервую  очередь  для оплаты расходов, возникших в иностранной  валюте.Министерство  здравоохранения  и KfW в  Особом  соглашении  определяютдетали   Проекта,   а  также  поставки,  работы  и   услуги,   которыефинансируются за счет средств гранта.  1.3.   Налоги   и   другие  государственные  (общественные)   сборы,оплачиваемые  Получателем, а также импортные  таможенные  пошлины,  засчет средств гранта не финансируются.    Статья 2. Выплата средств    2.1.   KfW  выплачивает  средства  гранта  в  соответствии  с  ходомреализации  Проекта  по  востребованию  Министерства  здравоохранения.Министерство  здравоохранения  и  KfW  определяют  в  рамках   Особогосоглашения  порядок  осуществления платежей и, в особенности,  порядокотчета за целевое использование выплаченных сумм гранта.  2.2.  Средства должны быть израсходованы не позднее, чем 31  декабря2002 г. Они предоставляются на освоение только до 31 декабря 2002  г.,по истечении этого срока они выплате больше не подлежат.    Статья 3. Приостановление платежей и возврат средств    3.1. KfW может приостановить выплату средств лишь:  а) в случае, если Получатель не выполняет в установленные сроки своиплатежные обязательства по отношению к KfW;  б)  в  случае  если  будут  нарушены  обязательства,  вытекающие  изнастоящего Договора или из Особых соглашений к настоящему Договору;  в)  в  случае,  если  Министерство здравоохранения  не  в  состояниипредставить свидетельства о целевом использовании выплаченных  средствгранта; или  г)  при  наступлении  чрезвычайных  обстоятельств,  исключающих  илиставящих  под  значительную угрозу реализацию, эксплуатацию  или  цельПроекта.  В случае, если одно из названных в статье 3.1 под пунктами б) или в)обстоятельств вступит в силу и не будет устранено в срок,  назначаемыйбанком  KfW,  причем назначаемый срок должны составлять  не  менее  30дней, KfW вправе:  а)  в  случае  обстоятельств  согласно  статьи  3.1  б)  потребоватьнемедленного возврата всех выплаченных сумм;  б)  в  случае  статьи 3.1 в) потребовать немедленного  возврата  техсумм,  по  целевому использованию которых Министерство здравоохраненияне в состоянии отчитаться.    Статья 4. Расходы и государственные (общественные) сборы    Все   налоги   и   прочие   государственные  (общественные)   сборы,возникающие в связи с заключением и проведением настоящего Договора запределами  Федеративной Республики Германия, а также  все  затраты  попереводу  и трансферту средств, возникающие при выплате гранта,  несетПолучатель.    Статья 5. Договорные заявления и представительство    5.1.  При  исполнении настоящего Договора представителями Получателяявляются  Министр  финансов Кыргызской Республики и названные  им  KfWлица,   образцы   подписей   которых  он   заверяет.   Правомочие   напредставительство   истекает  лишь  в   момент   поступления   в   KfWоднозначного   отзыва  со  стороны  соответствующего   уполномоченногопредставителя Получателя.  5.2.  Изменения или дополнения к настоящему Договору, а  также  иныезаявления   или  сообщения  договаривающихся  сторон,   сделанные   наосновании  настоящего  Договора, должны быть  оформлены  в  письменномвиде.  Заявления  и  сообщения  считаются  полученными  в  момент   ихпоступления  по  нижеуказанному или другому,  названному  партнеру  поДоговору, адресу:    KfW:              Kreditanstalt fur Wiederaufbau                           Postfach 11 11 41                        60046 Frankfurt am Main                   Федеративная Республика Германия                      Телефакс: (069) 74 31-29 44                        Телекс: 4 15 25 60 kw d    Получатель:            Министерство финансов                         Кыргызской Республики                            ул.Эркиндик, 58                       720505 Бишкек/Кыргызстан                      Телефакс: 00996-312-621645    Ведомство, ответственное Министерство здравоохранения  за исполнение проекта: Кыргызской Республики                          ул.Московская, 148                       720045 Бишкек/Кыргызстан                      Телефакс: 00996-312-660493    Статья 6. Проект    6.1. Получатель поручает Министерству здравоохранения:  а)  подготовить, осуществить, эксплуатировать и поддерживать Проект,соблюдая  надлежащие финансовые и технические принципы  и  действуя  всущественном соответствии с Проектной концепцией, согласованной  междуним и KfW;  б)   поручить   приобретение  предусмотренных  поставок,   а   такжемониторинг   и   составление  отчетов  независимым,  квалифицированнымнемецким    инженерам-консультантам,   а    проведение    проекта    -квалифицированным фирмам;  в)  выдать подряды по поставкам оборудования, финансируемого за счетсредств   гранта,   одновременно  с  поставками  по   проекту   охранаматеринства  и  детства  II после проведения предыдущих  международныхпубличных торгов;  определить  подрядчика по консалтинговым услугам,  финансируемым  засчет средств гранта, на основе прямой выдачи заказа;  г)  обеспечить  совокупное финансирование Проекта,  по  запросу  KfWпредставляет  ему свидетельства о покрытии расходов, не  финансируемыхза счет средств настоящего финансового гранта; а также,  д)  вести  или поручить ведение книг и документов, по которым  могутбыть однозначно определены все расходы по проектным поставкам, работами услугам и расходы по поставкам, расходам и услугам, финансируемым засчет средств настоящего гранта;  е)  в  любое время предоставить уполномоченным KfW лицам возможностьдля  ознакомления  с  данными  книгами и  всеми  прочими  документами,имеющими  значение  для  реализации и эксплуатации  Проекта,  а  такжеобеспечить  возможность для осмотра Проекта и  всех  связанных  с  нимобъектов;  е)  представить KfW все запрашиваемые им сведения и отчеты о Проектеи его дальнейшем развитии;  ж)  незамедлительно и по собственной инициативе осведомлять KfW  обовсех обстоятельствах, исключающих или ставящих под значительную угрозуисполнение или цель Проекта.  6.2.  Министерство здравоохранения и KfW в рамках Особого соглашенияопределяют детали статьи 6.1.  6.3.   В  соответствии  с  надлежащими  техническими  и  финансовымипринципами,    Получатель   оказывает   Министерству   здравоохраненияподдержку  при осуществлении Проекта и при исполнении его обязательствпо   настоящему  Договору,  в  частности,  он  предоставляет  ему  всеразрешения, необходимые для реализации Проекта.    Статья 7. Разное    7.1.  Получатель  следит  за тем, чтобы  лица,  которым  он  поручилподготовку  и  осуществление проекта, выдачу подрядов на финансируемыепоставки, работы и услуги, а также оформление востребований на выплатугрантовых   средств,  действуя  в  связи  с  указанными  задачами   нетребовали, не принимали, не оказывали, не предоставляли, не обещали  ине принимали обещаний противоправных платежей и/или иных выгод.  7.2.   Если   одно   из   положений  настоящего  Договора   являетсянедействительным, то это не затрагивает остальных положений настоящегоДоговора.  Для  возможного в связи с этим пробела,  будет  действоватьурегулирование, которое соответствует целям настоящего Договора.  7.3.  Получатель  не правомочен переуступать или обременять  залогомтребования, вытекающие из настоящего Договора.  7.4.  Настоящий  Договор  подчиняется действующему  законодательствуФедеративной   Республики   Германия.   Местом   исполнения   являетсяг.Франкфурт-на-Майне.  В  спорных  случаях  основой   для   толкованиянастоящего Договора является немецкий текст Договора.  7.5.  Правовые  отношения  между KfW  и  Получателем,  возникшие  наосновании  настоящего Договора, истекают в момент завершения  Проекта,однако  не  позднее  15 (пятнадцати) лет с даты подписания  настоящегоДоговора.  7.6.  Настоящий Договор о финансировании вступает в силу с даты  егоподписания.  Исполнено  в  четырех  подлинниках, по два  на  немецком  и  русскомязыках.    Франкфурт-на-Майне,                     Бишкек,  9. Sep. 2002 г.                         3. Sep. 2002 г.  Кредитанштальт фюр Видерауфбау          Кыргызская Республика,                                  представленная Министерством финансов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iagxk-40r0404svzbhy">
      <w:r>
        <w:rPr>
          <w:rFonts w:ascii="Arial" w:cs="Arial" w:eastAsia="Arial" w:hAnsi="Arial"/>
          <w:color w:val="132D3F"/>
          <w:sz w:val="16"/>
          <w:szCs w:val="16"/>
          <w:u w:val="single"/>
        </w:rPr>
        <w:t xml:space="preserve">dalil.kg/document/17297</w:t>
      </w:r>
    </w:hyperlink>
  </w:p>
  <w:p>
    <w:pPr>
      <w:spacing w:after="0" w:before="40"/>
      <w:jc w:val="center"/>
    </w:pPr>
    <w:hyperlink w:history="1" r:id="rIdcdfafl4a9odquvr4sx5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wdno5zvqclurj9a69if" Type="http://schemas.openxmlformats.org/officeDocument/2006/relationships/hyperlink" Target="https://dalil.kg/document/12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iagxk-40r0404svzbhy" Type="http://schemas.openxmlformats.org/officeDocument/2006/relationships/hyperlink" Target="https://dalil.kg/document/17297" TargetMode="External"/><Relationship Id="rIdcdfafl4a9odquvr4sx5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2026-09-30T13:35:32.022Z</dcterms:created>
  <dcterms:modified xsi:type="dcterms:W3CDTF">2026-09-30T13:35:32.022Z</dcterms:modified>
</cp:coreProperties>
</file>

<file path=docProps/custom.xml><?xml version="1.0" encoding="utf-8"?>
<Properties xmlns="http://schemas.openxmlformats.org/officeDocument/2006/custom-properties" xmlns:vt="http://schemas.openxmlformats.org/officeDocument/2006/docPropsVTypes"/>
</file>