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3p8rila2cwj7fle5t87y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188    от 27 апреля 2003 года                           КРЕДИТНОЕ СОГЛАШЕНИЕ              между Правительством Кыргызской Республики                и Исламским Банком Развития по участию                 в финансировании Проекта реабилитации                  автодороги Тараз - Талас - Суусамыр    Это  Соглашение заключено 25/02/1424Н соответствующий 27 апреля 2003г.  между  Правительством Кыргызской Республики  (далее  "Заемщик")  иИсламским Банком Развития (далее "Банк"),  о нижеследующем:  (А)  Заемщик  обратился с просьбой к Банку помочь  в  финансированиичасти стоимости проекта реконструкции дороги Тараз - Талас - Суусамыр,далее именуемый "Проект", как описано в Графике-II данного Соглашения,по которому предоставляется Кредит;  (В) Одной из целей Банка является - оказание помощи странам - членамбанка  в  предоставлении  займов  по  финансированию  производственныхпроектов и программ;  (С)  Проект  признан  обоснованным с  технической,  экономической  ифинансовой точки зрения;  (D)  Банк  согласился  предоставить кредит  Заемщику  при  следующихусловиях, с которыми согласились стороны, заключающие этот договор:    Статья-I. Общие условия, определения    Параграф-1.01. Общие условия: Стороны этого соглашения принимают всеположения Общих условий по Кредитному и Гарантийному Соглашениям Банкаот  8.11.1976  года  (далее "Общие условия"), имеющих  равную  силу  иэффективность.  Параграф-1.02.  Определения: В данном Соглашении,  если  нет  другихоговорок, в Общих Условиях приводятся дополнительные термины,  имеющиеследующее значение:  (а)  "Дата  вступления в силу" означает дату, с  которой  соглашениесчитается Банком вступившим в силу, о чем Банк сообщает Заемщику;  (b)  "Исполнительное агентство" означает Министерство  транспорта  икоммуникаций, отвечающее за исполнение и управление Проектом;  (с)  "Проект"  и  ссылки на "части" проекта означают  проект  и  егочасти, описанные в Графике-II данного Соглашения;  (d)  "Исламский  динар  /  ИД", как определено  в  статье  4(1)  (а)Соглашения, заключаемого Банком, является расчетной денежной  единицейБанка. Один ИД равен одному специальному праву заимствования (право наполучения кредита) в Международном валютном фонде (МВФ).    Статья-II. Заем    Параграф-2.01.  Сумма займа: Банк согласен выдать  Заемщику  из  егообычных  средств  только сумму, не превышающую эквивалент  ИД  7000000(семь миллионов исламских динаров).  Параграф-2.02. Если нет других оговорок, Банк согласен финансироватьконтракты  на  закупку  товаров и услуг из  средств  этого  кредита  всоответствии  с  процедурами,  установленными  Банком.  В  этой  связиЗаемщик    должен   придерживаться   Правил   Организации    Исламскойконференции, касающихся бойкота Израиля.    Статья-III. Амортизация, плата за услуги и места осуществления                               платежей    Параграф-3.01. Амортизация. Заемщик возвращает основную сумму  займав  течение  двадцатипятилетнего  (25)  срока,  включая  семь  (7)  летльготного  периода, начинающегося со дня подписания данного Соглашенияпосредством  последовательных  тридцатишестикратных  (36)   выплат   врассрочку (через каждые полгода), как указано в Графике-I (А)  данногоСоглашение  Параграф-3.02. Плата за услуги.  (а)  Заемщик  выплачивает Банку только денежный взнос  за  услуги  вразмере  (установленном первоначально) 444080,00 ИД  (четыреста  сорокчетыре  тысячи  восемьдесят исламских динаров) согласно Графику-I  (В)данного Соглашения.  (b)  Стороны пришли к договоренности, что первоначальная сумма платыза  услуги,  отмеченной  в параграфе 3.02 (а) является  не  более  чемориентировочной,   основанной  на  предположении  соблюдения   графикареализации проекта и сроков выплаты полной суммы займа. Далее  сторонысогласились,  что  фактическая сумма платы за услуги будет  подсчитанапосле реализации Проекта, при условии, что она (фактическая сумма)  непревысит 2,5% (двух с половиной процентов) от годовой суммы кредита.  (с)  Плата  за услуги будет накапливаться с даты подписания  данногоСоглашения.  Параграф-3.03.  Места осуществления платежей. Все  платежи,  включаявыплаты  основных  сумм  должны  быть  производиться  своевременно   исредства, составляющие эти платежи, зачисляются на счет, указанный дляэтой цели Банком.  Параграф-3.04. Без ущерба большей части условий параграфа 3.03 и приусловии своевременных платежей:  (a)  Если такая оплата производится в долларах США, следующие  банкиподтверждают Банку получение таких платежей на его счета:  (i) Счет N 159111              Gulf International Bank (UK) Limited (GIB)                           One Knightsbridge                            London SW1X 7XS                            United Kingdom                       Telex N 8812261/2 SAUDI G                         SWIFT CODE: SINTGB2L  (ii) Счет N В 10507                       Arab Banking Corporation                    P.O. Box: 5698, Manama, Bahrain             Telex Numbers: 9385, 9431/2/3,9442 ABCBAH BN.  (b)  Если  эти  платежи производятся в фунтах стерлингах,  следующийбанк подтверждает получение этих платежей на счет Банка:  Счет N 122432 ПИЗ2520 01  Gulf International Bank B.S.C.  75 King William Street  London EC4N 7DX  United Kingdom  Telex N 8812889/8813326 GIBANK G  SWIFT CODE: GULFGB2L.  (с)   Если   эти   платежи  производятся  в  Euro,  следующий   банкподтверждает получение этих платежей на счет Банка:  Счет N 096965 001 51  Union De Banques Arabes Et Francaises (UBAF)  92523 Paris, Neuilly Cedex  France  Telex N: 610334 UBAF  SWIFT CODE: UBAFRPPXXX.    Статья-IV. Снятие со счета и использование средств займа    Параграф-4.01. Снятие средств со счета. Кредитная сумма  может  бытьснята  Заемщиком  согласно  Графику-III и других  условий  Соглашения,Общих  Условий и процедуры выдачи средств Банка для целей, оговоренныхв  данном  Соглашении,  на  закупку товаров  и  услуг  по  Проекту  поприемлемым ценам в соответствии с условиями финансирования по  данномуСоглашению.  Параграф-4.02. Дата запроса на первую выплату суммы. Если в  течение180   дней  со  дня  вступления  в  силу  Соглашения  или  позже,  какоговаривается Заемщиком и Банком, Заемщик не предъявляет запрос в Банкна  первую  выплату,  Банк аннулирует данное Соглашение,  своевременноставя в известность об этом Заемщика.  Параграф-4.03.  Дата последнего снятия суммы со  счетов.  31  января2007  года  или  более  поздняя дата, как  оговаривается  Заемщиком  иБанком,  являются  последним днем снятия  со  счетов  займа  на  цели,предусмотренные параграфом 6.03 (с) Общих условий.  Параграф-4.04. Использование кредитных средств. Все суммы, снимаемыеЗаемщиком со счета Займа, должны использоваться исключительно на  целиПроекта, финансируемого Банком.    Статья-V. Исполнение проекта    Параграф-5.01. Заемщик берет на себя следующие обязательства:  (а)  по  надлежащему  и эффективному исполнению Проекта  посредствомИсполнительного    Агентства   при   осуществлении   административной,финансовой,  технической и экономической деятельности под руководствомквалифицированного  и  опытного  аппарата  управления  и  персонала  всоответствии  с инвестиционным графиком, бюджетами, планами  и  ТУ  поПроекту, предоставляемыми для утверждения Банком;  (б) предоставлять в Банк любые разъяснения, запрашиваемые Банком  поего  усмотрению,  касающиеся любых предусматриваемых важных  измененийбюджета,  планов и спецификаций по Проекту, а также любых существенныхизменений  контакта  по предоставлению услуг или  закупки  товаров  поПроекту.  Параграф-5.02.  Без  ограничения  других  обязательств  по   данномуСоглашению  Заемщик дает Банку приемлемый срок для выдачи комментариевпо  любому  существенному изменению или продлению  оговоренных  сроковконтракта  на предоставление услуг или закупку товаров при  исполненииПроекта.    Статья-VI. Дополнительные предпосылки до выдачи платежей Банком    До  первого  обращения  по  снятию сумм со счета  Заемщик  указываетпредлагаемую  процедуру, которой необходимо следовать  для  участия  вконкурсных  торгах  по  параграфам 2.02 и 7.02  данного  Соглашения  иполучает одобрение Банка.    Статья-VII. Особые статьи    Параграф-7.01.   В   запрашиваемые   сроки   Заемщик   предоставляетинформацию  по  всем  суммам,  включая  затраты  в  местной  валюте  иперерасход  средств,  которые потребуются для реализации  Проекта,  наусловиях, приемлемых для Банка.  Параграф-7.02. Если нет других оговорок со стороны Банка, Заемщик:  (i)  присуждает  контракты по гражданским работам, финансируемым  изсредств   данного  Займа  для  выполнения  Проекта,   при   проведениимеждународных конкурсных торгов (МКТ) для стран-участниц ИБР;  (ii) назначает консультанта для наблюдения за ходом выполнения работиз короткого списка консультантов стран-участниц ИБР в соответствии  справилами ИБР;  (iii)  закупает необходимое оборудование для ОРП через международнуюторговую сеть, и  (iv)  предварительно согласует с Банком присуждение любого контрактастоимостью  свыше  (в  эквиваленте)  ста  пятидесяти  тысяч  исламскихдинаров (150000 ИД).  Параграф-7.03. Своевременно и в таком объеме, который  иногда  можетзатребовать  Банк, Заемщик предоставляет информацию Банку по  графикамвыполнения  работ,  поставкам  материалов,  спецификациям,   и   любымизменениям в использовании материалов.  Параграф-7.04.   Заемщик  ведет  соответствующую  регистрацию   ходавыполнения  работ, использования товаров, финансируемых  из  кредитныхсредств по Проекту, ведет финансовую отчетность по их использованию.  Параграф-7.05.   Аккредитованным   представителям   Банка    Заемщикпредоставляет  возможность  посещать стройплощадку  с  целью  проверкинадлежащего использования кредитных средств по Проекту, материалов илилюбых записей или финансовых документов Исполнительного агентства.  Параграф-7.06. Заемщик отвечает за выполнение Проекта,  создает  всеусловие для  того, чтобы Исполнительное агентство постоянно  соблюдалоправила  и постановления в соответствии с требованиями Банка  и  имелосоответствующие   полномочия,   аппарат   управления,   администрацию,необходимую для надлежащего и эффективного осуществления Проекта.  Параграф-7.07.  Заемщик  страхует  у  известных  страхователей   всетовары, финансируемых из кредитных средств. Такая страховка включает всебя  перевозку морем и покрывает другие случайные риски, связанные  спокупкой   и  импортом  товаров  на  территорию  Заемщика  и  доставкуматериалов  на  стройплощадку  Проекта в  таком  количестве,  как  этопринято  в  коммерческой  практике.  Такая  страховка  производится  всоответствии  с  законами Заемщика, с учетом того,  что  товары  будутповторно застрахованы компанией, уплачивающей страховку в инвалюте.  Параграф-7.08.  Заемщик  принимает все необходимые  меры  по  отводуземель  под  строительство дороги по Проекту  и  по  требованию  Банкапредставляет разрешающие документы на пользование землей.  Параграф-7.09. Заемщик принимает все необходимые меры по  реализацииПроекта   Исполнительным  агентством  и  не  принимает  или  разрешаетпринимать  какие-либо действия, которые бы препятствовали  или  мешалиходу выполнения Проекта в соответствии с условиями Соглашения.  Параграф-7.10. Все документы, записи, переписка и подобные материалысчитаются Банком и Заемщиком конфиденциальными.  Параграф-7.11.  Заемщик  несет ответственность  за  весь  перерасходсредств по Проекту.  Параграф-7.12.   Никакие   изъятия   заемных   средств   не   должныосуществляться в счет местных или зарубежных налогов.    Статья-VIII. Отчеты    Параграф-8.01.  а)  Заемщик и Банк сотрудничают в полном объеме для достижения целейпо  предоставлению  и  реализации кредитных  средств.  Каждый  из  нихпредоставляет друг другу всю информацию относительно общего  состояниякредитных  средств.  Со стороны Заемщика такая информация  включает  всебя финансово-экономическое положение и балансовый отчет.  b)  Заемщик  и  Банк  время  от времени  по  запросу  любой  стороныобменивается   мнениями  через  своих  представителей   по   вопросам,касающимся  Кредита,  предоставления услуг  и  хода  выполнения  работЗаемщиком, а также его обязательств по данному Соглашению.  Параграф-8.02.  а)  Заемщик обеспечивает своевременное предоставление или  объясняетпричину   задержки  предоставления  в  Банк  в  соответствии   с   еготребованиями  и  в сроки, определенными для каждой стороны,  следующиеотчеты:  i) В течение 30 (тридцати) дней после окончания каждого календарногоквартала   или  в  пределах  сроков,  оговоренных  обеими   сторонами,предоставляет   отчеты  по  выполнению  Проекта   в   соответствии   стребованиями Банка, которые им могут время от времени оговариваться;  ii)   Любые   другие   отчеты,  запрашиваемые  Банком   относительнораспределения кредитных средств и хода выполнения Проекта;  iii)  Сразу  же после завершения Проекта, но не позже шести  месяцевпосле  даты  завершения  или  чуть позже  по  обоюдной  договоренностиЗаемщика  и Банка, Заемщик предоставляет в Банк полный отчет  в  такомобъеме  и  с  такими  подробностями, какими  запросит  Банк,  по  ходувыполнения и начальной фазы реализации Проекта.  b)   Документы,   описываемые  в  данном  параграфе,   должны   бытьзаверенными.    Статья-IX. Срок вступления соглашения в силу    Это соглашение не вступит в силу до тех пор, пока:  A)  (1)  Со  стороны Заемщика не будут представлены  заверенные  илиратифицированные   документальные  доказательства   всех   необходимыхдействий со стороны Правительства;  (2)   Со   стороны  Заемщика  не  будут  представлены   юридические,оформленные   в   соответствии   с   требованиями   Банка   документы,уполномочивающие подписывать Кредитное Соглашение (от имени Заемщика).В  декларации отмечается, что Соглашение в соответствии его условиями,накладывает на Заемщика определенные обязательства по их выполнению.  B)   Со   стороны   Министерства   финансов   или   любого   другогоуполномоченного органа Заемщика не будет выдано Гарантийное  письмо  отом,  что  Центральный  Банк  или подразделение,  выполняющее  функцииЦентрального  Банка,  обязуются производить  платежи  в  рассрочку  поКредитному Соглашению, уплачивать пошлины за предоставляемые услуги, воговоренные  сроки. Копия гарантийного письма вместе с  извещением  отЦентрального    Банка   или   подразделения,   выполняющего    функцииЦентрального  Банка,  в котором указывается то, что  это  письмо  былополучено,  и  что  инструкции  в нем будут  выполняться,  направляютсяЗаемщиком в Банк.    Статья-X. Прекращение соглашения из-за не вступления его в силу    Если Соглашение не вступит в силу к 27/04/2004 г., Соглашение и  всеобязательства сторон по нему прекращаются до тех пор, пока Банк  послерассмотрения всех причин отсрочки, не установит более позднюю дату  поданной  статье.  Банк  немедленно оповещает  Заемщика  о  такой  болеепоздней дате.    Статья-XI. Различные условия    Параграф-11.01. Уполномоченные представители. Министр  транспорта  икоммуникаций  Заемщика и такая личность или личности  с  полномочиями,указанными  в  письменной форме, будут рассматриваться уполномоченнымипредставителями Заемщика для реализации целей по параграфу 10.03 Общихусловий.  Параграф-11.02. Дата заключения Соглашения. Датой заключения данногоСоглашения будет дата, указанная в Преамбуле Соглашения.  Параграф-11.03.  Адрес. В соответствии с Общими условиями  параграфа10.01 указываются следующие адреса:  За Правительство Кыргызской Республики:  Кыргызская Республика  720017 Бишкек  улица Исанова, 42  т.: (312) 61-04-72  факс: (312) 66-47-81    За Исламский Банк Развития:  P.O. BOX: 5925  Jeddah 21432  Kingdom of Saudi Arabia  Telex: 601137 ISDB SJ  Cable: BANKISLAMI JEDDAH  Telefax: 6366871 JEDDAH    В  подтверждение чего, Банк и Заемщик, каждый, действуя через своегоуполномоченного   представителя,  подписали   данное   Соглашение   наанглийском языке в вышеуказанную дату и год.    За и от имени Правительства Кыргызской Республики  ____________________________________________________________    За и от имени Исламского Банка Развития  ____________________________________________________________                                 График-I (А)                           ВЫПЛАТЫ ОСНОВНЫХ СУММ    Страна: Кыргызская Республика  Проект: Реконструкция дороги Тараз - Талас - Суусамыр  Сумма займа: ИД 7000000/-  Срок выдачи займа: 25 лет  Льготный период: 7 лет  Плата за услуги: ИД 444080/-  -----------------------------------------------------------------------|      Количество      |         Дата          | Основная сумма (ИД)||----------------------|-----------------------|----------------------||         1            |       30.06.2010      |      194444,44||         2            |       31.12.2010      |      194444,44||         3            |       30.06.2011      |      194444,44||         4            |       31.12.2011      |      194444,44||         5            |       30.06.2012      |      194444,44||         6            |       31.12.2012      |      194444,44||         7            |       30.06.2013      |      194444,44||         8            |       31.12.2013      |      194444,44||         9            |       30.06.2014      |      194444,44||         10           |       31.12.2014      |      194444,44||         11           |       30.06.2015      |      194444,44||         12           |       31.12.2015      |      194444,44||         13           |       30.06.2016      |      194444,44||         14           |       31.12.2016      |      194444,44||         15           |       30.06.2017      |      194444,44||         16           |       31.12.2017      |      194444,44||         17           |       30.06.2018      |      194444,44||         18           |       31.12.2018      |      194444,44||         19           |       30.06.2019      |      194444,44||         20           |       31.12.2019      |      194444,44||         21           |       30.06.2020      |      194444,44||         22           |       31.12.2020      |      194444,44||         23           |       30.06.2021      |      194444,44||         24           |       31.12.2021      |      194444,44||         25           |       30.06.2022      |      194444,44||         26           |       31.12.2022      |      194444,44||         27           |       30.06.2023      |      194444,44||         28           |       31.12.2023      |      194444,44||         29           |       30.06.2024      |      194444,44||         30           |       31.12.2024      |      194444,44||         31           |       30.06.2025      |      194444,44||         32           |       31.12.2025      |      194444,44||         33           |       30.06.2026      |      194444,44||         34           |       31.12.2026      |      194444,44||         35           |       30.06.2027      |      194444,44||         36           |       31.12.2027      |      194444,60||----------------------|-----------------------|----------------------||Итого:                |                       |     7000000,00|-----------------------------------------------------------------------                                 График-I (В)                              ПЛАТА ЗА УСЛУГИ    Страна: Кыргызская Республика  Проект: Реконструкция дороги Тараз - Талас - Суусамыр  Сумма займа: ИД 7000000/-  Срок выдачи займа: 25 лет  Льготный период: 7 лет  Плата за услуги: ИД 444080/-  -----------------------------------------------------------------------|      Количество      |         Дата          | Плата за услуги (ИД)||----------------------|-----------------------|----------------------||         1            |       30.06.2003      |       17763,20||         2            |       31.12.2003      |       59210,67||         3            |       30.06.2004      |       59210,67||         4            |       31.12.2004      |       59210,67||         5            |       30.06.2005      |       24868,48||         6            |       31.12.2005      |       24868,48||         7            |       30.06.2006      |       24868,48||         8            |       31.12.2006      |       24868,48||         9            |       30.06.2007      |       24868,48||         10           |       31.12.2007      |       24868,48||         11           |       30.06.2008      |       24868,48||         12           |       31.12.2008      |       24868,48||         13           |       30.06.2009      |       24868,48||         14           |       31.12.2009      |       24868,47||Итого:                |                       |      444080,00|-----------------------------------------------------------------------                                   График-II                             ОПИСАНИЕ ПРОЕКТА    По  данному  проекту намечается реконструировать  52  км  автодорогиТараз  -  Талас  - Суусамыр, начинающейся от 0,00 км до  52,00  км.  ВПроект входят гражданские работы по:  -   реконструкции   дорожного  полотна,  укладке   асфальтобетонногопокрытия,   строительству  и  реконструкции  мостов  и  водопропускныхсооружений,   геометрическому  улучшению  перекрестков,   обустройствудорожной разметки и дорожных знаков. Приблизительная стоимость Проекта-  10,954  миллионов  долларов  США состоящая  из  7,212  миллионов  виностранной валюте и 3,742 миллиона - в местной валюте.  ИБР,   финансирующему   до   ИД   7,000  миллионов   (приблизительноэквивалентно 9,150 миллионам долларов США), предлагается покрыть частьстоимости  гражданских работ, технадзора (надзора за ходом  выполненияработ со стороны Инженера), усиления ОРП и непредвиденных расходов.                                  График-III                      СНЯТИЕ ЗАЕМНЫХ СРЕДСТВ СО СЧЕТА    Заемные  средства  ИБР  в размере 7,0 миллионов  ИД  (приблизительноэквивалентно  9,150  миллионам долларов США)  будут  использованы  дляфинансирования следующих компонентов, как указано ниже:                     Предложенный план финансирования  -----------------------------------------------------------------------|        Компонент      |   ИБР   |    %   |  ПКР   |   %   |  Всего||-----------------------|---------|--------|--------|-------|---------||Гражданские работы     |  7,678  |  82,6  | 1,616  | 17,4  |  9,294||Проектирование и надзор|  0,722  | 100,0  |  -     |   -   |  0,722||Усиление ОРП           |  0,050  | 100,0  |  -     |   -   |  0,050||Итого                  |  8,450  |  84,0  | 1,616  | 16,0  | 10,066||Непредвиденные расходы |  0,700  |  78,8  | 0,188  | 21,2  |  0,888||Всего                  |  9,150  |  83,5  | 1,804  | 16,5  | 10,954|-----------------------------------------------------------------------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uosjkmeu_7wtbs9eige">
      <w:r>
        <w:rPr>
          <w:rFonts w:ascii="Arial" w:cs="Arial" w:eastAsia="Arial" w:hAnsi="Arial"/>
          <w:color w:val="132D3F"/>
          <w:sz w:val="16"/>
          <w:szCs w:val="16"/>
          <w:u w:val="single"/>
        </w:rPr>
        <w:t xml:space="preserve">dalil.kg/document/17312</w:t>
      </w:r>
    </w:hyperlink>
  </w:p>
  <w:p>
    <w:pPr>
      <w:spacing w:after="0" w:before="40"/>
      <w:jc w:val="center"/>
    </w:pPr>
    <w:hyperlink w:history="1" r:id="rId1kjhh83w314ca23774o8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8rila2cwj7fle5t87yi" Type="http://schemas.openxmlformats.org/officeDocument/2006/relationships/hyperlink" Target="https://dalil.kg/document/13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uosjkmeu_7wtbs9eige" Type="http://schemas.openxmlformats.org/officeDocument/2006/relationships/hyperlink" Target="https://dalil.kg/document/17312" TargetMode="External"/><Relationship Id="rId1kjhh83w314ca23774o8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2026-10-01T18:16:27.294Z</dcterms:created>
  <dcterms:modified xsi:type="dcterms:W3CDTF">2026-10-01T18:16:27.294Z</dcterms:modified>
</cp:coreProperties>
</file>

<file path=docProps/custom.xml><?xml version="1.0" encoding="utf-8"?>
<Properties xmlns="http://schemas.openxmlformats.org/officeDocument/2006/custom-properties" xmlns:vt="http://schemas.openxmlformats.org/officeDocument/2006/docPropsVTypes"/>
</file>