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lk4xc5l-uhj245sx3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2004 года № 643 г.Бишкекот 1 марта 2004 года                               СОГЛАШЕНИЕ             между Правительством Кыргызской Республики и        Правительством Монголии о сотрудничестве и взаимопомощи                          в таможенных делах      Правительство Кыргызской Республики и Правительство Монголии, име-нуемые в дальнейшем Сторонами,     желая развивать дружественные отношения между двумя государствами,в том числе и посредством сотрудничества в области таможенного дела,     стремясь путем  сотрудничества таможенных служб способствовать об-легчению и ускорению перемещения товаров и пассажиров между двумя госу-дарствами,     имея в виду,  что нарушения таможенного  законодательства  наносятущерб экономическим, социальным и налоговым интересам обоих государств,     убежденные в том,  что усилия по предотвращению нарушений таможен-ного  законодательства  и  борьбе с таможенными нарушениями могут статьболее эффективными благодаря сотрудничеству таможенных служб государствСторон,     договорились о нижеследующем:      Статья 1. Определения      Для целей настоящего Соглашения применяемые термины означают:     таможенное законодательство  -  совокупность  нормативных правовыхактов государств Сторон, регулирующих ввоз, вывоз, перемещение или хра-нение товаров и других вопросов таможенного дела,  применение и обеспе-чение соблюдения которых возложено непосредственно на таможенные службыгосударств Сторон;     таможенное правонарушение - нарушение или попытка нарушения  тамо-женного законодательства;     таможенные службы - в Кыргызской Республике - Департамент таможен-ной  службы  Комитета  по  доходам при Министерстве финансов КыргызскойРеспублики, в Монголии - Главное управление государственной таможни;     запрашивающая таможенная  служба  -  таможенная служба государстваСтороны,  которая направляет запрос об оказании помощи в таможенных де-лах;     запрашиваемая таможенная служба -  таможенная  служба  государстваСтороны, которая получила запрос об оказании помощи в таможенных делах;     лицо - любое физическое лицо или юридическое лицо Сторон;     контролируемая поставка - поставка,  при которой допускается ввоз,вывоз или транзит наркотических средств, психотропных веществ и прекур-соров,  а также иных товаров, противоправные деяния с которыми являютсяконтрабандой, с ведома и под контролем соответствующих компетентных ор-ганов  в целях пресечения их международного незаконного оборота и выяв-ления лиц, участвующих в таком незаконном обороте;     наркотические средства - вещества, включенные Организацией Объеди-ненных Наций в списки Единой Конвенции о наркотических средствах от  30марта 1961 года;     психотропные вещества - вещества,  включенные Организацией Объеди-ненных  Наций в списки Конвенции о психотропных веществах от 21 февраля1971 года.      Статья 2. Сфера действия Соглашения      1. Стороны через таможенные службы своих государств  на  основаниинастоящего Соглашения оказывают друг другу взаимную помощь в целях:     а) совершенствования таможенного контроля пассажирского и грузово-го сообщения между государствами Сторон;     б) обеспечения правильного взимания таможенных  пошлин,  сборов  ииных платежей, а также применения таможенных льгот;     в) предотвращения,  выявления и пресечения таможенных правонаруше-ний;     г) принятия по взаимному согласованию необходимых мер по упрощениютаможенного оформления;     д) признания таможенных обеспечений друг  друга  (пломбы,  оттискипечатей,  штампы), таможенных документов друг друга по их представлениюдругой Стороне,  а при необходимости - накладываются собственные  тамо-женные обеспечения на перемещаемые товары и транспортные средства.     2. Настоящее Соглашение не затрагивает сотрудничества,  предусмот-ренного  иными  международными договорами,  в частности,  регулирующимиоказание правовой помощи по уголовным делам.     3. Содействие  в рамках настоящего Соглашения осуществляется в со-ответствии с законодательством,  действующим на территории  государствазапрашиваемой таможенной службы, в пределах ее компетенции и возможнос-ти.      Статья 3. Обмен информацией      1. Таможенные службы по  собственной  инициативе  или  по  запросупредставляют друг другу всю необходимую информацию:     а) которая может помочь в обеспечении полного  взимания  причитаю-щихся к уплате таможенных пошлин, налогов и сборов;     б) о готовящихся к совершению,  совершаемых или совершенных  тамо-женных правонарушениях в отношении перемещения:     - товаров или материалов, которые представляют угрозу для окружаю-щей среды или здоровью населения;     - наркотических средств и психотропных веществ,  оружия, боеприпа-сов, взрывчатых веществ и взрывных устройств;     - предметов, представляющих историческую, художественную, культур-ную или археологическую ценность;     - товаров в соответствии с перечнями, которыми обменяются таможен-ные службы государств Сторон.     2. Таможенные службы по собственной инициативе и в возможно корот-кий срок представляют друг другу всю необходимую информацию:     а) полученную в ходе их обычной деятельности и  которая  дает  всеоснования  полагать,  что  таможенное правонарушение будет совершено натерритории государства другой Стороны;     б) способствующую  обнаружению и пресечению таможенного правонару-шения;     в) относительно случаев, выявленных таможенной службой государстваодной Стороны,  которые касаются другой Стороны в отношении  источниковпоступления и маршрутов перемещения контрабандных товаров.     Таможенная служба одной Стороны по запросу таможенной службы  дру-гой Стороны передает копии документации по вопросам применения таможен-ного законодательства и положений;     Каждая из Сторон будет подтверждать получение документов от другойСтороны.      Статья 4. Целенаправленный контроль      По запросу таможенной службы одного государства таможенная  службадругого  государства в рамках своей компетенции и возможностей осущест-вляет целенаправленный контроль за:     а) товарами, перемещаемыми лицами, которые, по информации запраши-вающей таможенной службы,  совершили таможенное правонарушение или  по-дозреваются в этом,  в частности, за перемещением товаров такими лицамина/с территории государства запрашиваемой таможенной службы;     б) товарами, которые, по информации запрашивающей таможенной служ-бы,  являются предметами незаконного перемещения на  территорию  или  стерритории ее государства;     в) конкретными наземными, водными, воздушными и другими транспорт-ными средствами, подозреваемыми в использовании при совершении таможен-ных правонарушений на территории государства  запрашивающей  таможеннойслужбы.     Результаты такого  контроля  передаются  запрашивающей  таможеннойслужбе.      Статья 5. Подтверждение подлинности      По запросу  таможенной службы одного государства таможенная службадругого государства передает этой таможенной службе информацию  относи-тельно:     а) подлинности официальных документов, предъявляемых запрашивающейтаможенной службе;     б) того,  были ли товары, ввезенные на территорию государства зап-рашивающей таможенной службы, законно вывезены с территории государствадругой Стороны;     в) того,  были ли товары, вывезенные с территории государства зап-рашивающей таможенной службы, законно ввезены на территорию государствазапрашиваемой таможенной службы.      Статья 6. Форма и содержание запроса      1. Запросы  об оказании помощи в соответствии с настоящим Соглаше-нием передаются в письменной форме.  К запросам прилагаются  документы,необходимые для их исполнения. Если того требуют обстоятельства, запросможет быть сделан в устной форме, однако он должен быть незамедлительноподтвержден в письменной форме.     2. Такие запросы должны содержать следующие данные:     а) наименование запрашивающей таможенной службы;     б) запрашиваемое действие;     в) предмет и основание запроса;     г) квалификацию и краткое описание существа дела,  а также относя-щиеся к делу обстоятельства;     д) ссылки на законодательные акты, имеющие отношение к делу;     е) точные  и исчерпывающие сведения о физических и юридических ли-цах, являющихся объектами запроса.     3. Запрос  составляется на государственном языке запрашиваемой та-моженной службы либо на английском или на другом языке,  приемлемом длязапрашиваемой таможенной службы, подписывается уполномоченным должност-ным лицом.     4. Запрос  должен быть исполнен в срок не позднее одного месяца содня его получения, если в каждом конкретном случае таможенными службамине будут согласованы иные сроки.     5. В случае необходимости запрашиваемая  таможенная  служба  можетзапросить корректировку или дополнение к таким запросам.      Статья 7. Выполнение запроса      1. Любое содействие,  оказываемое по запросу, осуществляется в со-ответствии с законодательством,  действующим на территории  государствазапрашиваемой таможенной службы.     2. По запросу  таможенной  службы  одного  государства  таможеннаяслужба другого государства проводит в рамках своей компетенции проверкуили выяснения обстоятельств, имеющих отношение к таможенному правонару-шению,  расследование  которого  производится на территории государствазапрашивающей таможенной службы.     3. Передача документов является одним из видов выполнения запроса.     Подлинники документов запрашиваются в случаях,  когда предоставле-ния  заверенных  копий  недостаточно.  Подлинники полученных документоввозвращаются при первой возможности.     4. Запрашиваемая  таможенная служба принимает все необходимые мерыдля выполнения запроса в соответствии с законодательством ее  государс-тва.     5. Если запрашиваемая таможенная служба получает запрос, не входя-щий в ее компетенцию,  она передает его компетентному органу своего го-сударства и сообщает об этом,  а также о результатах  выполнения  этогозапроса  запрашивающей  таможенной службе.  При этом выполнение запросаосуществляется по усмотрению такого компетентного органа.     6. Если  в  выполнении запроса отказано,  запрашиваемая таможеннаяслужба сообщает об этом в  письменной  форме  запрашивающей  таможеннойслужбе с указанием причин отказа.  Запрашиваемая таможенная служба пре-доставляет всю имеющуюся информацию,  которая может быть  полезной  длядальнейшего ведения дела, указанного в таком запросе.      Статья 8. Использование информации и документов      1. Информация, документы и другие сведения, полученные в соответс-твии с положениями настоящего Соглашения,  используются только для  це-лей, определенных настоящим Соглашением.     2. Информация, документы и другие сведения используются в иных це-лях,  включая  использование в качестве доказательства при судебных илиадминистративных разбирательствах,  только с письменного согласия  пре-доставившей их таможенной службы и при условии соблюдения любых ограни-чений, установленных этой таможенной службой.      Статья 9. Конфиденциальность      Любой информации, документам или сведениям, полученным в соответс-твии  с  положениями настоящего Соглашения,  предоставляется получающейСтороной такая же степень защиты от огласки, как и подобной информации,документам или сведениям этой Стороны,  полученным на территории ее го-сударства.      Статья 10. Исключения из обязательств по оказанию помощи      1. Если таможенная служба одной Стороны считает, что оказание зап-рашиваемой  помощи  может нанести ущерб суверенитету,  безопасности илидругим существенным интересам ее государства либо наносит ущерб  закон-ным  коммерческим интересам любого государственного или частного предп-риятия,  либо может помешать проводимому разбирательству на  территорииее  государства,  она  может отказать в оказании помощи либо оказать еепри соблюдении определенных условий или требований.     2. Если  таможенная  служба одной Стороны обращается с запросом обоказании помощи,  которую она сама, в случае аналогичного запроса тамо-женной службы другой Стороны, не смогла бы оказать, в своем запросе онаобращает внимание на это.  Выполнение такого запроса передается на  ус-мотрение запрашиваемой таможенной службы.      Статья 11. Борьба с незаконным оборотом наркотических средств и                психотропных веществ      1. Таможенные службы Сторон,  с целью активизации действий по пре-дотвращению,  выявлению  и пресечению незаконного оборота наркотическихсредств и психотропных веществ,  по собственной инициативе и в возможнокороткий срок сообщают друг другу сведения о:     а) лицах,  о которых известно, что они вовлечены в незаконный обо-рот наркотических  средств  и  психотропных веществ или подозреваются вэтом;     б) наземных,  водных, воздушных или других транспортных средствах,контейнерах  и почтовых отправлениях,  о которых известно,  что они ис-пользуются для незаконного оборота наркотических средств и психотропныхвеществ или вызывают подозрения в этом отношении.     2. Таможенные службы по собственной инициативе передают друг другувсю  имеющеюся  информацию  о  применяемых способах незаконного оборотанаркотических средств и психотропных веществ,  а также о новых  методахэффективной борьбы с контрабандой.     3. Таможенные службы по взаимному согласию  и  договоренности,  вовзаимодействии  с иными правоохранительными органами государств Сторон,могут использовать контролируемую поставку в отношении незаконно  пере-мещаемых наркотических средств,  психотропных веществ,  прекурсоров,  атакже иных товаров,  противоправные деяния с которыми являются  контра-бандой.     4. Решение об использовании контролируемой поставки и о формах  ееосуществления принимается в каждом отдельном случае и может,  при необ-ходимости, учитывать договоренности по финансовым вопросам и порядку ихосуществления.      Статья 12. Обмен опытом      1. Таможенные службы обмениваются опытом своей деятельности в сле-дующих сферах:     а) таможенное законодательство;     б) организация и применяемые методы таможенного контроля  товаров,пассажиров и почтовых отправлений;     в) использование технических средств таможенного контроля;     г) информация  о  контрабандой деятельности,  ее видах,  средствахсокрытия,  новых методах совершения правонарушений, методах обнаруженияи их результатах;     д) сотрудничество с другими таможенными службами, Советом таможен-ного сотрудничества и иными международными организациями;     е) другие вопросы, представляющие взаимный интерес.     2. Таможенные службы сотрудничают в следующих областях таможенногодела:     а) обмен визитами сотрудников таможенных служб и экспертами в слу-чаях, представляющих взаимный интерес, в том числе с целью ознакомленияс техническими средствами таможенного контроля, компьютерной техникой идругими современными научно-техническими средствами;     б) профессиональное обучение сотрудников;     в) обмен профессиональными,  научными и  техническими  сведениями,касающимися таможенного дела.      Статья 13. Расходы      1. Запрашивающая  таможенная  служба возмещает запрашиваемой тамо-женной службе расходы,  которые были произведены при выполнении запросав соответствии с настоящим Соглашением,  по оплате труда экспертов, пе-реводчиков и явке свидетелей,  не работающих в запрашиваемой таможеннойслужбе.     2. Возмещение расходов,  связанных с выполнением положений  статьи12 настоящего Соглашения, могут быть предметом отдельной договоренностимежду таможенными службами.      Статья 14. Выполнение Соглашения      1. Таможенные службы отдельно согласуют между  собой  установлениепрямых  каналов  связи между их центральными подразделениями и передаютим полномочия осуществлять контакты.     2. Таможенные  службы  проводят  консультации и разрешают вопросы,возникающие при толковании или применении положений настоящего Соглаше-ния.      Статья 15. Территориальное действие Соглашения      Настоящее Соглашение  имеет действие на таможенной территории Кыр-гызской Республики и на таможенной территории Монголии.      Статья 16. Вступление в силу и прекращение действия      1. Настоящее Соглашение вступает в силу через тридцать дней с датыполучения по дипломатическим каналам последнего письменного уведомленияо выполнении Сторонами внутригосударственных процедур,  необходимых длявступления настоящего Соглашения в силу,  сроком на 5 лет и будет авто-матически продлеваться на последующие пятилетние периоды.     2. Настоящее  Соглашение  действует  до истечения шести месяцев содня получения одной Стороной письменного уведомления другой  Стороны  оее намерении прекратить действие настоящего Соглашения.      Статья 17. Решение спорных вопросов      Все спорные вопросы,  возникающие между Сторонами, связанные с вы-полнением и применением положений настоящего Соглашения, решаются путемпереговоров и консультаций.      Статья 18. Внесение изменений и дополнений      В настоящее  Соглашение  могут быть внесены изменения и дополненияпо взаимному согласию Сторон.      Совершено в городе Бишкек 1 марта 2004 года,  в двух подлинных эк-земплярах,  каждый на кыргызском,  монгольском и русском языках, причемвсе тексты имеют одинаковую юридическую силу.     В случае  возникновения  разночтений,  будет  применяться текст нарусском языке.      За Правительство                                  За Правительство     Кыргызской Республики                             Монголии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qoylsrnyavaobyjynii">
      <w:r>
        <w:rPr>
          <w:rFonts w:ascii="Arial" w:cs="Arial" w:eastAsia="Arial" w:hAnsi="Arial"/>
          <w:color w:val="132D3F"/>
          <w:sz w:val="16"/>
          <w:szCs w:val="16"/>
          <w:u w:val="single"/>
        </w:rPr>
        <w:t xml:space="preserve">dalil.kg/document/17317</w:t>
      </w:r>
    </w:hyperlink>
  </w:p>
  <w:p>
    <w:pPr>
      <w:spacing w:after="0" w:before="40"/>
      <w:jc w:val="center"/>
    </w:pPr>
    <w:hyperlink w:history="1" r:id="rIdip0l_q_5dhxd2geb1sm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k4xc5l-uhj245sx3p-e" Type="http://schemas.openxmlformats.org/officeDocument/2006/relationships/hyperlink" Target="https://dalil.kg/document/557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qoylsrnyavaobyjynii" Type="http://schemas.openxmlformats.org/officeDocument/2006/relationships/hyperlink" Target="https://dalil.kg/document/17317" TargetMode="External"/><Relationship Id="rIdip0l_q_5dhxd2geb1sm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2026-10-01T23:46:12.869Z</dcterms:created>
  <dcterms:modified xsi:type="dcterms:W3CDTF">2026-10-01T23:46:12.869Z</dcterms:modified>
</cp:coreProperties>
</file>

<file path=docProps/custom.xml><?xml version="1.0" encoding="utf-8"?>
<Properties xmlns="http://schemas.openxmlformats.org/officeDocument/2006/custom-properties" xmlns:vt="http://schemas.openxmlformats.org/officeDocument/2006/docPropsVTypes"/>
</file>