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y3dbmbu_ph6bta0ib0rm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1997 года № 92    г.Женева от 21 октября 1982 года                          МЕЖДУНАРОДНАЯ КОНВЕНЦИЯ                   о согласовании условий проведения                      контроля грузов на границах                                                                    Преамбула    Договаривающиеся стороны,  желая улучшить международные перевозки грузов,  принимая  во  внимание необходимость содействия  прохождению  грузовчерез границы,  отмечая,  что  меры  контроля осуществляются на границах  различнымислужбами контроля,  признавая, что условия проведения этих видов контроля могут  быть  взначительной  мере  согласованы  без нанесения  ущерба  их  целям,  ихнадлежащему проведению и без снижения их эффективности,  будучи  убеждены,  что согласование условий проведения  пограничногоконтроля представляет собой одно из важных средств для достижения этихцелей,  согласились о нижеследующем:                                  Глава I                            Общие положения    Статья 1. Определения    В соответствии с настоящей Конвенцией:  a)  под  "таможней" подразумевается государственная служба,  котораянесет    ответственность   за   обеспечение   выполнения   таможенногозаконодательства  и сбор импортных и экспортных пошлин  и  налогов,  атакже  за  применение  других  законов  и  правил,  касающихся,  средипрочего, ввоза, транзита и вывоза грузов;  b)  под  "таможенным контролем" подразумеваются меры, применяемые  вцелях  обеспечения выполнения законов и правил, за соблюдение  которыхнесут ответственность таможни;  с)   под  "медико-санитарным  контролем"  подразумевается  контроль,осуществляемый  в целях охраны жизни и здоровья людей, за  исключениемветеринарного контроля;  d) под "ветеринарным контролем" подразумевается санитарный контроль,осуществляемый   в   отношении   животных   и   продуктов    животногопроисхождения  с  целью защиты жизни и здоровья людей  и  животных,  атакже   контроль   предметов  или  грузов,  которые   могут   являтьсяпереносчиками болезней животных;  е)   под   "фитосанитарным   контролем"  подразумевается   контроль,направленный  на  предупреждение  распространения  и  перевозки  черезгосударственные границы вредителей растений и продуктов  растительногопроисхождения;  f)    под    "контролем    соответствия   техническим    стандартам"подразумевается    контроль,   обеспечивающий   соответствия    грузовминимальным  требованиям  международных или  национальных  стандартов,определенным соответствующими законами и правилами;  g)  под "контролем качества" подразумевается всякий другой контроль,отличающийся от вышеперечисленных и осуществляемый с целью обеспечениясоответствия   грузов  минимальным  международным   или   национальнымпоказателям  качества,  установленным  соответствующими   законами   иправилами;  h)  под  "службу контроля" подразумевается любая служба, на  которуювозложена  обязанность осуществлять все или некоторые  виды  контроля,определенные  выше, или любые другие виды контроля, которым  регулярноподвергаются импортные, экспортные или транзитные грузы.    Статья 2. Цель Конвенции    Для  облегчения  международной перевозки грузов настоящая  Конвенцияимеет    целью   сокращение   требований   в   отношении    соблюденияформальностей,   а  также  видов  и  продолжительности   контроля,   вчастности,  путем  национальной  международной  координации   процедурконтроля и методов их применения.    Статья 3. Сфера применения    1.  Настоящая Конвенция применяется ко всем грузам, пересекающим приввозе,  вывозе  или  транзите одну или более  морских,  воздушных  илисухопутных границ.  2.   Настоящая  Конвенция  применяется  ко  всем  службам   контроляДоговаривающихся сторон.                                 Глава II                         Согласование процедур    Статья 4. Координация видов контроля    Договаривающиеся  стороны  обязуются по  возможности  организовыватьсогласованную работу таможенных служб и других служб контроля.    Статья 5. Средства, предоставляемые в распоряжение служб    Для   обеспечения   надлежащего  функционирования   служб   контроляДоговаривающиеся  стороны  должны обеспечивать,  чтобы  данные  службыимели по мере возможности и в рамках национального законодательства  всвоем распоряжении:  а)  квалифицированный  персонал в достаточном  количестве  с  учетомпотребностей перевозок;  b) оборудование и устройства, необходимые для проведения проверок  сучетом  вида  транспорта и грузов, подлежащих контролю, и потребностейперевозок;  с)  официальные  инструкции для должностных лиц, с  тем,  чтобы  онидействовали в соответствии с международными договорами и соглашениями,а также в соответствии с действующими национальными предписаниями.    Статья 6. Международное сотрудничество    Договаривающиеся  стороны обязуются сотрудничать  друг  с  другом  иприбегать к необходимому сотрудничеству с компетентными международнымиорганами  для достижения целей настоящей Конвенции, а также стремитьсяк   заключению   в   необходимых  случаях  новых  многосторонних   илидвухсторонних договоров или соглашений.    Статья 7. Сотрудничество между соседними странами    Во    всех    случаях    пересечения   общей   сухопутной    границызаинтересованные   Договаривающиеся  стороны  принимают,   когда   этовозможно,  соответствующие  меры  для  облегчения  провоза  грузов,  вчастности:  а)  они  прилагают  все усилия для организации совместного  контролягрузов   и   документов   путем  установки   совместно   используемогооборудования;  b)  они  прилагают  все  усилия  для обеспечения  того,  чтобы  былианалогичными:  - время работы пограничных постов;  -  службы контроля, которые осуществляют свою деятельность  на  этихпостах;  -  категории  грузов,  средства транспорта и системы  международноготаможенного транзита, которые могут быть приняты или использоваться  вэтих странах.    Статья 8. Обмен информацией    Договаривающиеся  стороны обмениваются при  наличии  соответствующейпросьбы информацией, необходимой для применения настоящей Конвенции  всоответствии с условиями, указанными в приложении.    Статья 9. Документы    1.  Договаривающиеся стороны будут стремиться широко использовать  вотношениях  друг  с  другом и с компетентными международными  органамидокументы,   составленными   в  соответствии   с   образцом-формуляромОрганизации Объединенных Наций.  2.  Договаривающиеся  стороны принимают документы,  изготовленные  сиспользованием  любого  соответствующего  технического  процесса,  приусловии,  что они отвечают официальным правилам в отношении их  формы,аутентичности и заверениям, а также при условии, что они легко читаемыи понятны.  3.   Договаривающиеся   стороны  обеспечивают,   чтобы   необходимыедокументы   подготавливались  и  заверялись  в   полном   соответствиисоответствующим законодательствам.                                 Глава III                   Положения, относящиеся к транзиту    Статья 10. Транзитные грузы    1.   Договаривающиеся  стороны  соглашаются   применять,   по   меревозможности, простой и ускоренный режим в отношении транзитных грузов,в  особенности грузов, которые перевозятся в соответствии  с  системоймеждународного  таможенного  транзита,  предусматривая  проведение  ихконтроля  только  в  тех  случаях, когда  это  оправдано  сложившимисяобстоятельствами  или рисками. Кроме того, они принимают  во  вниманиеположение  стран, не имеющих выхода к морю. Они прилагают  все  усилиядля того, чтобы предусмотреть увеличение продолжительности времени,  втечение  которого  может  производиться выдача  по  уплате  таможеннойпошлины  грузов,  перевозимых  в соответствии  с  какой-либо  системоймеждународного   таможенного  транзита,   и   расширение   компетенциисуществующих таможен в этой области.  2.  Они  прилагают все усилия для максимального облегчения  транзитагрузов,  перевозимых  в контейнерах или других упаковочных  средствах,обеспечивающих достаточную безопасность.                                 Глава IV                           Прочие положения    Статья 11. Общественный порядок    1.  Ни  одно положение настоящей Конвенции не препятствует  введениюзапретов или ограничений в отношении импорта, экспорта или транзита посоображениям   общественного  порядка  и,  в  частности,  общественнойбезопасности,  морали и здравоохранения или в целях охраны  окружающейсреды,   культурного   наследия  или  промышленной,   коммерческой   иинтеллектуальной собственности. Тем не менее Договаривающиеся  стороныстремятся  применять к видам контроля, связанным  с  применением  мер,упомянутых в п.1 выше, когда это возможно без ущерба для эффективноститаких  видов  контроля,  положения настоящей Конвенции,  в  частности,положения статей 6-9.    Статья 12. Чрезвычайные меры    1.  Чрезвычайные меры, которые договаривающиеся стороны  могут  бытьвынуждены  ввести  ввиду особых обстоятельств, должны  соответствоватьпричинам,  вызвавшим  их  введение, и  их  осуществление  должно  бытьприостановлено или отменено при устранении этих причин.  2.  Во всех случаях, когда это не наносит ущерба эффективности  этихмер,  Договаривающиеся стороны публикуют соответствующие  положения  вотношении таких мер.    Статья 13. Приложения    1.  Приложения  к  настоящей Конвенции являются неотъемлемой  частьюданной Конвенции.  2.  Новые  приложения, касающиеся других видов контроля, могут  бытьвключены   в   настоящую  Конвенцию  в  соответствии   с   процедурой,определенной в статьях 22 или 24 ниже.    Статья 14. Отношение к другом договорам    Без  ущерба для положений статьи 6 настоящая Конвенция не влияет  направа    и    обязательства,   вытекающие   из   договоров,    которыеДоговаривающиеся  стороны настоящей Конвенции  заключили,  прежде  чемстать Договаривающимися сторонами данной Конвенции.    Статья 15.    Настоящая Конвенция не препятствует применению более широких  льгот,которые  две  или болев Договаривающиеся стороны пожелают предоставитьдруг  другу,  и не ущемляет права региональных организаций  в  областиэкономической  интеграции, упомянутых в статье  16,  которые  являютсяДоговаривающимися   сторонами,  применять  свое   законодательство   кконтролю  на  своих внутренних границах при условии, что это  ни  коимобразом не уменьшает объема льгот, вытекающих из настоящей Конвенции.    Статья 16. Подписание, ратификация, принятие, утверждение и                             присоединение    1.  Настоящая  конвенция, которая сдается на  хранение  ГенеральномуСекретарю  Объединенных Наций, открыта для участия всех  государств  ирегиональных организаций в области экономической интеграции, состоящихиз   суверенных   государств,   компетентных   в   отношении   веденияпереговоров,   заключения   и  применения  международных   соглашений,касающихся вопросов, предусмотренных в настоящей Конвенции.  2.  В  отношении  вопросов, входящих в их компетенцию,  региональныеорганизации в области экономической интеграции, упомянутые в пункте 1,могут  от  своего имени осуществлять права и выполнять  обязательства,предусмотренные  настоящей  Конвенцией для государств-членов,  которыеявляются Договаривающимися сторонами данной Конвенции. В этих случаях,государства-члены   таких   организаций   не   могут    самостоятельноосуществлять эти права, включая право голоса.  3.  Государства и вышеупомянутые региональные организации в  областиэкономической  интеграции  могут  стать  Договаривающимися   сторонаминастоящей Конвенции:  а)  путем  сдачи на хранение документа о ратификации,  принятии  илиутверждении после ее подписания; или  b) путем сдачи на хранение документа о присоединении.  4.   Настоящая   Конвенция  будет  открыта  для   подписания   всемигосударствами  и упомянутыми в пункте 1 региональными организациями  вобласти  экономической интеграции в Отделении Организации ОбъединенныхНаций  в  Женеве  с  1  апреля  1983  года  по  31  марта  1984   годавключительно.  5. С 1 апреля 1983 года она будет также открыта для присоединения.  Документы  о  ратификации, принятии, утверждении  или  присоединениисдаются  на  хранение Генеральному секретарю Организации  ОбъединенныхНаций.    Статья 17. Вступление в силу    1.  Настоящая Конвенция вступает в силу по истечении трех месяцев  стого  дня,  когда пять государств сдадут на хранение свои документы  оратификации¬ принятии, утверждении или присоединении.  2.  После того как пять государств сдадут на хранение свои документыо  ратификации,  принятии,  утверждении или  присоединении,  настоящаяКонвенция вступает в силу для всех последующих Договаривающихся сторонпо  истечении  трех  месяцев  со  дня подачи  ими  на  хранение  своихдокументов о ратификации, принятии, утверждении или присоединении.    Для Кыргызской Республики вступила в силу 2 июля 1998 года    3.   Любой   документ  о  ратификации,  принятии,  утверждении   илиприсоединении, сданный на хранение после вступления в силу  какой-либопоправки  к  настоящей Конвенции, считается относящимся к  измененномутексту настоящей Конвенции.  4.  Любой  такой  документ,  сданный на  хранение  после  приятия  всоответствии  с  процедурой, предусмотренной в статье  22,  какой-либопоправки, до вступления ее в силу, считается относящимся к измененномутексту настоящей Конвенции со дня вступления в силу этой поправки.    Статья 18. Денонсация    1.  Каждая  Договаривающаяся сторона может  денонсировать  настоящуюКонвенцию посредством нотификации, адресованной Генеральному секретарюОрганизации Объединенных Наций.  2.  Денонсация  вступает в силу по истечении шести  месяцев  со  дняполучения Генеральным секретарем этой нотификации.    Статья 19. Прекращение действия    Если  после  вступления в силу настоящей Конвенции число государств,являющихся  Договаривающимися сторонами, будет менее  пяти  в  течениелюбого периода, состоящего из последовательных двенадцати месяцев,  поистечении   указанного  выше  двенадцатимесячного  периода   настоящаяКонвенция утрачивает силу.    Статья 20. Разрешение споров    1.  Любой  спор между двумя или более Договаривающимися сторонами  вотношении толкования или применения настоящей Конвенции по возможностиразрешается  путем  переговоров  между  ними  или  другими  средствамиурегулирования.  2.  Любой  спор между двумя или более Договаривающимися сторонами  вотношении  толкования или применения настоящей Конвенции,  который  неможет  быть разрешен способами, предусмотренными в пункте 1  настоящейстатьи,  передается  по  просьбе  одной  из  них  арбитражному   суду,составленному  следующим  о6разом: каждая сторона  в  споре  назначаетарбитра,  и  эти арбитры назначают другого арбитра, который становитсяпредседателем. Если по истечении трех месяцев со дня получения просьбыодна  из  сторон  не назначила арбитра или арбитры не  смогли  избратьпредседателя,   любая  из  сторон  может  обратиться  к   Генеральномусекретарю Организации Объединенных Наций с просьбой назначить  арбитраили председателя арбитражного суда.  3.   Решение  арбитражного  суда,  назначенного  в  соответствии   сположениями пункта 2, является окончательным и имеет обязательную силудля сторон в споре.  4. Арбитражный суд устанавливает свои правила процедуры.  5.  Арбитражный суд принимает свои решения большинством  голосов  наоснове  договоров,  существующих между сторонами  в  споре,  и  общегомеждународного права.  6.  Любые  разногласия, которые могут возникнуть между  сторонами  испоре  в отношении толкования и выполнения арбитражного решения, могутбыть  переданы  любой  из  сторон на рассмотрение  арбитражного  суда,который вынес это решение.  7.  Каждая сторона в споре несет расходы, связанные с использованиемуслуг  назначенного ею арбитра и своих представителей при  арбитражномразбирательстве    расходы;   связанные   с    использованием    услугпредседател¬ и другие расходы стороны в споре несут в равных частях.    Статья 21. Оговорки    1.   Любая  Договаривающаяся  сторона  может  в  момент  подписания,ратификации,   принятия  или  утверждения  настоящей   Конвенции   илиприсоединения  к  ней  заявить,  что она  не  считает  себя  связаннойпунктами  2-7  статьи 20 настоящей Конвенции. Другие  Договаривающиесястороны   не   будут   связаны  этими  пунктами  в   отношении   любойДоговаривающейся стороны, сделавшей такую оговорку.  2. Любая Договаривающаяся сторона, сделавшая оговорку в соответствиис  пунктом 1 настоящей статьи, может в любое время снять эту  оговоркупутем  уведомления  Генерального  секретаря  Организации  ОбъединенныхНаций.    Статья 22. Процедура внесения поправок в настоящую Конвенцию    1.  Поправки к настоящей Конвенции, включая приложения к ней,  могутвноситься по предложению любой Договаривающейся стороны в соответствиис процедурой, установленной в настоящей статье.  2. Любая предложенная поправка к настоящей Конвенции рассматриваетсяАдминистративным комитетом, состоящим из всех Договаривающихся сторон,в  соответствии  с правилами процедуры, изложенными  в  приложении  7.Любая  такая  поправка,  рассмотренная  или  разработанная  на  сессииАдминистративного  комитета и одобренная им, направляется  Генеральнымсекретарем  Организации  Объединенных Наций Договаривающимся  сторонамдля принятия.  3.  Любая  предложенная  поправка,  разосланная  в  соответствии   спредыдущим  пунктом, вступает в силу для всех Договаривающихся  сторончерез  три месяца по истечении двенадцатимесячного периода после  датысообщения  о  предлагаемой  поправке,  если  в  течение  этого   срокаГенеральный  секретарь Организации Объединенных Наций  не  получил  откакого-либо государства, являющегося Договаривающейся стороной, или отрегиональной   организации   в   области   экономической   интеграции,являющейся  Договаривающейся стороной и действующей в  соответствии  сусловиями,  указанными  в  пункте  2 статьи  16  настоящей  Конвенции,никаких возражений против предложенной поправки.  4.  В случае возражения против подложенной поправки, представленногов  соответствии  с  предложениями пункта 3 настоящей статьи,  поправкасчитается непринятой и в связи с ней не принимается никаких мер.    Статья 23. Запросы, сообщения и возражения    Генеральный секретарь Организации Объединенных Наций информирует всеДоговаривающиеся  стороны  и  все  государства  обо   всех   запросах,сообщениях или возражениях, сделанных в соответствии со статьей 22,  ио сроке вступления в силу каждой поправки.    Статья 24. Конференция по пересмотру    По  истечении пяти лет после вступления настоящей Конвенции  в  силулюбая  Договаривающаяся сторона может путем уведомления, направляемогоГенеральному  секретарю  Организации  Объединенных  Наций,  просить  осозыве  конференции  с  целью пересмотра настоящей  Конвенции,  указавпредложения, которые должны быть рассмотрены этой конференцией. В этомслучае:  i)  Генеральный секретарь Организации Объединенных Наций  уведомляетоб  этом  все  Договаривающиеся стороны и предлагает им представить  втрех   месячный   срок  свои  замечания  в  отношении   первоначальныхпредложений,  а  также  другие предложения,  рассмотрение  которых  наконференции представляется им желательным;  ii)  Генеральный секретарь Организации Объединенных  Наций  сообщаеттакже  всем  Договаривающимся сторонам текст  любых  других  сделанныхпредложений и созывает конференцию по пересмотру, если в течение шестимесяцев    после   уведомления   по   крайней   мере   третья    частьДоговаривающихс сторон уведомляет его о своем согласии на созыв  такойконференции;  iii)  однако,  если  Генеральный секретарь Организации  ОбъединенныхНаций  полагает, что предложение о пересмотре можно рассматривать  какпредложение о внесении поправки в соответствии с пунктом 1 статьи  22,то  с  согласия  Договаривающейся стороны, сделавшей  предложение,  онможет  вместо  процедуры пересмотра прибегнуть  к  процедуре  внесенияпоправок, предусмотренной в статье 22.    Статья 25. Уведомления    Помимо уведомлений и сообщений, предусмотренных в статьях 23  и  24,Генеральный  секретарь Организации Объединенных Наций  уведомляет  всегосударства:  а)  о подписании, ратификации, принятии, утверждении и соединении  всоответствии со статьей 16;  b)  о датах вступления в силу настоящей Конвенции в соответствии  состатьей 17;  с) о денонсациях в соответствии со статьей 18;  d)  о  прекращении  действия настоящей Конвенции в  соответствии  состатьей 19;  e) об оговорках, сделанных в соответствии со статьей 2.    Статья 26. Заверенные копии    После   31   марта  1984  года  Генеральный  секретарь   ОрганизацииОбъединенных  Наций  препровождает две надлежащим  образом  заверенныекопии  настоящей Конвенции каждой из Договаривающихся  сторон  и  всемгосударствам, не являющимся Договаривающимися сторонами.    Совершено  в Женеве дня 21 октября одна тысяча девятьсот восемьдесятвторого  года  в  одном подлиннике, английский, испанский,  русский  ифранцузский тексты которого являются равно аутентичными.  В  удостоверение  чего нижеподписавшиеся полномочные  представители,должным  образом  уполномоченные  с этой  целью,  подписали  настоящуюКонвенцию.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wlbhlbvhadwokn8s4uhj">
      <w:r>
        <w:rPr>
          <w:rFonts w:ascii="Arial" w:cs="Arial" w:eastAsia="Arial" w:hAnsi="Arial"/>
          <w:color w:val="132D3F"/>
          <w:sz w:val="16"/>
          <w:szCs w:val="16"/>
          <w:u w:val="single"/>
        </w:rPr>
        <w:t xml:space="preserve">dalil.kg/document/17327</w:t>
      </w:r>
    </w:hyperlink>
  </w:p>
  <w:p>
    <w:pPr>
      <w:spacing w:after="0" w:before="40"/>
      <w:jc w:val="center"/>
    </w:pPr>
    <w:hyperlink w:history="1" r:id="rIdphhjiugb1zep4nv4uc5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3dbmbu_ph6bta0ib0rmp" Type="http://schemas.openxmlformats.org/officeDocument/2006/relationships/hyperlink" Target="https://dalil.kg/document/59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wlbhlbvhadwokn8s4uhj" Type="http://schemas.openxmlformats.org/officeDocument/2006/relationships/hyperlink" Target="https://dalil.kg/document/17327" TargetMode="External"/><Relationship Id="rIdphhjiugb1zep4nv4uc5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2026-09-26T01:37:18.397Z</dcterms:created>
  <dcterms:modified xsi:type="dcterms:W3CDTF">2026-09-26T01:37:18.397Z</dcterms:modified>
</cp:coreProperties>
</file>

<file path=docProps/custom.xml><?xml version="1.0" encoding="utf-8"?>
<Properties xmlns="http://schemas.openxmlformats.org/officeDocument/2006/custom-properties" xmlns:vt="http://schemas.openxmlformats.org/officeDocument/2006/docPropsVTypes"/>
</file>