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b2xh9hbylyfc6sdtn_-8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88    г.Женева от 19 июня 1948 года                                 КОНВЕНЦИЯ                    о международном признании прав                           на воздушные суда    Принимая  во  внимание, что Международная конференция по гражданскойавиации,   происходившая   в   Чикаго  в  ноябре-декабре   1944   годарекомендовала  незамедлительно принять Конвенцию, касающуюся  передачиправ собственности на воздушные суда.  Принимая  во  внимание,  что признание  прав  на  воздушные  суда  вмеждународном  масштабе  является  весьма  желательным   в   интересахбудущего развития международной гражданской авиации.  Нижеподписавшиеся, будучи должным образом уполномочены,  согласилисьот имени своих соответственных правительств о нижеследующем:    Статья I.    1. Договаривающиеся Государства обязуются признавать:  а) права собственности на воздушные суда;  b)  право  приобретать  воздушные суда путем  покупки,  связанной  свладением данным воздушным судном;  с) право на владение воздушными судами на основании аренды на срок вшесть месяцев и более;  d)  залоги,  ипотеки и подобные права на воздушные суда, возникающиеиз  договоров  в  качестве обеспечения платежей по задолженности,  приусловии, что такие права:  (1)  возникли в соответствии с правом Договаривающегося Государства,в   котором   данное   воздушное  судно  было   зарегистрировано   какнациональное в момент возникновения этих прав, и  (2)   должным   образом   записаны  в  соответствующих   официальныхдокументах  Договаривающегося Государства, в котором  воздушное  суднозарегистрировано как национальное.  Порядок    следующих   одна   за   другой   записей   в    различныхДоговаривающихся    Государствах    должен    определяться    законамиГосударства,   в   котором   воздушное  судно   зарегистрировано   какнациональное, в момент каждой записи.  2)  Ничто  в настоящей Конвенции не должно препятствовать  признаниюлюбых   прав   на   воздушные   суда  на  основании   законов   любогоДоговаривающегося Государства; однако Договаривающиеся Государства  недолжны  устанавливать  или  признавать какое-либо  право  как  имеющеепреимущество над правами, упомянутыми в параграфе 1 настоящей статьи.    Статья II.    1.  Все записи, относящиеся к определенному воздушному судну, должныбыть занесены в один и тот же документ.  2. Если иное не предусмотрено настоящей Конвенцией, действие записейо любых правах, упомянутых в статье I, параграф 1, в отношении третьихсторон, должно быть определено согласно законам того ДоговаривающегосяГосударства, в котором произведена эта запись.  3. Договаривающееся Государство может запретить запись любого права,которое  согласно национальному праву этого Государства не может  бытьзаконным образом установлено.    Статья III.    1.  Адрес учреждения, ответственного за ведение записей, должен бытьуказан  в  свидетельстве каждого воздушного судна, удостоверяющем  егонациональную принадлежность.  2.  Любое  лицо  должно иметь право на получение от этих  учрежденийдолжным  образом заверенных копий записей или выписок  из  них.  Такиекопии или выписки должны являться доказательством содержания записей.  3.  Если  законы Договаривающегося Государства предусматривают,  чтопредставление документа для записи имеет то же действие,  что  и  самазапись, то подобное представление будет иметь такое же действие и  дляцелей   настоящей  Конвенции.  В  таком  случае  должно  быть   изданосоответствующее  постановление  с  целью  обеспечить  положение,   прикотором такой документ был бы доступен для публичного ознакомления.  4.  За предоставление услуг учреждением, ведущим записи, может  бытьустановлена плата в разумных пределах.    Статья IV.    1. В случае, если какая-либо претензия в отношении:  а) компенсации, причитающейся за спасание воздушного судна, или  b)  чрезвычайных  расходов,  необходимых для  сохранения  воздушногосудна,  дает  в  соответствии  с законами Договаривающегося  Государства,  вкотором  операции  по  спасанию или сохранению воздушного  судна  былизавершены,  право  на  возмещение издержек за счет  воздушного  судна,такое  право  должно быть признано Договаривающимися  Государствами  идолжно  иметь  преимущественную силу по  сравнению  со  всеми  другимиправами в отношении данного воздушного судна.  2.  Права,  перечисленные в параграфе 1, подлежат  удовлетворению  вобратном  порядке по отношению к датам инцидентов, в связи с  которымиони возникли.  3.  Любое из упомянутых прав может быть занесено в запись в  течениетрех  месяцев  со дня завершения операций по спасанию  или  сохранениювоздушного судна.  4.  Эти  права  не  подлежат  признанию  в  других  ДоговаривающихсяГосударствах по истечении трехмесячного срока, упомянутого в параграфе3, за исключением случаев, когда в течение этого периода:  а) право было занесено в запись в соответствии с параграфом 3:  b)  размер  причитающейся суммы был согласован между  Сторонами  илибыло  начато  судебное разбирательство в отношении  этого  права.  Чтокасается судебного разбирательства, суд должен вынести решение о  том,какие  непредвиденные  обстоятельства могут  обусловить  необходимостьпрервать или временно приостановить течение этого трехмесячного срока.  5.  Настоящая  статья  будет  применяться  независимо  от  положенийпараграфа 2 статьи I.    Статья V.    Порядок  удовлетворения прав, упомянутых в  параграфе  1  статьи  I,распространяется  на  все  суммы, получение которых  он  обеспечивает.Однако сумма включенных процентов не должна превышать сумму процентов,наросших    за    трехлетний    период,    предшествующий    судебномуразбирательству,  вместе с процентами, наросшими  за  время  судебногоразбирательства.  В случае наложения ареста или продажи воздушного судна во исполнениерешения  суда  или осуществления какого-либо права, проистекающего  изэтого,  Договаривающиеся  Государства  не  обязаны  признавать  как  вотношении кредитора, налагающего арест или осуществляющего продажу  воисполнение  решения  суда,  так и в отношении  покупателя  какого-либоправа,  упомянутого в параграфе 1 статьи I, или передачу любого такогоправа,  если  при  его  возникновении или осуществлении  лицо,  противкоторого направлено решение суда, знало о продаже или наложении ареставо исполнение решения этого суда.    Статья VII.    1.  Порядок  продажи  воздушного судна во  исполнение  решения  судадолжен  определяться законами Договаривающегося Государства, в которомпродажа имеет место.  2. Однако должны соблюдаться следующие условия:  а)  дата  и место продажи должны быть назначены по крайней  мере  зашесть недель до продажи;  b)  Кредитор,  осуществляющий продажу  во  исполнение  решения  судадолжен  представить суду или другому компетентному  органу  завереннуювыписку  из  записей, касающихся данного воздушного судна.  Он  долженпублично оповестить о продаже в том месте, где данное воздушное  суднозарегистрировано  как национальное, в соответствии с  действующим  тамзаконодательством,  не позже, чем за один месяц  до  назначенного  дляпродажи  ,  и  должен  одновременно известить заказным  письмом,  есливозможно, воздушной почтой, зарегистрированного владельца и держателейзарегистрированных прав на воздушное судно, а также  держателей  прав,занесенных  в  запись  в  соответствии с параграфом  3  статьи  IV  поадресам, указанным в записи.  3.  Последствия  несоблюдения требований  параграфа  2  определяютсязаконодательством  Договаривающегося Государства,  в  котором  продажаимеет  место. Однако любая продажа, совершенная в нарушение требованийуказанного   параграфа,   может  быть  аннулирована   по   требованию,предъявленному  в  течение шести месяцев со дня продажи  любым  лицом,потерпевшим убыток в результате такого нарушения.  4.  Никакая продажа во исполнение решения суда не может иметь  местадо  тех  пор,  пока все права, имеющие приоритет над иском  кредитора,осуществляющего  продажу во исполнение решения суда в  соответствии  снастоящей Конвенцией, которые доказаны перед компетентным органом,  небудут  удовлетворены за счет вырученной от продажи суммы или не  будутприняты на себя покупателем.  5.  Если ущерб или вред причинены лицам или имуществу на поверхностив  пределах территории того Договаривающегося Государства,  где  имеетместо  продажа во исполнение решения суда каким-либо воздушным судном,на  которое распространяется любое из прав, упомянутых в статье  I,  икоторое  удерживается  в  порядке обеспечения  задолженности,  то  приотсутствии  соответствующего  и  эффективного  страхования  каким-либоГосударством или страховым обществом любого Государства, обеспеченноговладельцем  или от его имени, чтобы возместить такой ущерб  или  вред,национальное право такого Договаривающегося Государства может в случаеналожения  ареста  на это воздушное судно или любое  другое  воздушноесудно,   которое  принадлежит  тому  же  самому  лицу  и  на   котороераспространяются права того же самого кредитора, предусмотреть, что:  а)  положения  параграфа 4 не должны распространяться на  какое-либолицо, потерпевшее такой ущерб или вред, или на его представителя, еслион  является кредитором, осуществляющим продажу во исполнение  решениясуда;  b)   любое   право,  упомянутое  в  статье  в  качестве  обеспечениязадолженности, обременяющей это воздушное судно, не может быть зачтенов  счет  платежей, причитающихся лицу, потерпевшему  такой  ущерб  иливред,  или  его представителю в размере, превышающем 80  процентов  отпродажной цены.  При    отсутствии   других   ограничений,   установленных   законамиДоговаривающегося  Государства,  в  котором  имеет  место  продажа  воисполнение  решения суда, страхование должно считаться  достаточным  всмысле  настоящего  параграфа  в том случае,  если  сумма  страхованиясоответствует стоимости задержанного во исполнение решения  воздушногосудна, когда оно было новым.  6.  Расходы,  подлежащие  оплате согласно законам  ДоговаривающегосяГосударства,  в  котором имеет место продажа,  произведенные  в  общихинтересах  кредиторов в ходе судебного разбирательства,  приведшего  кпродаже, должны быть оплачены из сумм, вырученных от продажи, до  тогокак  будут  удовлетворены какие-либо претензии,  включая  те,  которымотдается предпочтение, согласно статье IV.    Статья VIII.    Продажа воздушного судна во исполнение решения суда в соответствии сположениями статьи VII влечет за собой передачу права собственности натакое воздушное судно, свободное от любых прав, которые не приняты  насебя покупателем.    Статья IX.    За   исключением  случая  продажи  во  исполнение  решения  суда   всоответствии  с  положениями статьи VII, никакая  передача  воздушногосудна    из    национального   регистра   или    записи    какого-либоДоговаривающегося   Государства   в   регистр   или   запись   другогоДоговаривающегося  Государства  не подлежит  осуществлению,  если  вседержатели  зарегистрированных прав не получили удовлетворения  или  недали согласия на такую передачу.    Статья X.    1.  Если какое-либо из указанных в статье I зарегистрированных  правна  воздушное  судно, задержанное в качестве обеспечения  платежей  позадолженности,    распространяется   в   соответствии    с    законамиДоговаривающегося  Государства, в котором  зарегистрировано  воздушноесудно, на запасные части, хранящиеся в каком-либо указанном месте  илиместах.  то  такое  право должно быть признано всеми ДоговаривающимисяГосударствами, поскольку запасные части будут оставаться  в  указанномместе   или   местах,  при  условии,  что  соответствующее   публичноеуведомление,  в  котором перечислены описание права, фамилия  и  адресдержателя  этого права и запись, в которую это право занесено,  должнобыть  сделано  в  том месте, где находятся запасные части,  для  того,чтобы  уведомить  третьи стороны о том, что запасные части  обремененыдолгами.  2.  Спецификация, в которой указаны качество и примерное  количествотаких  запасных частей, должна быть приложена или включена  в  запись.Такие  запасные  части могут быть заменены подобными  же  частями  безущерба для права кредитора.  3.  Положения  параграфов  1 и 4 статьи VII,  а  также  статьи  VIIIраспространяются  на  продажу запасных частей  во  исполнение  решениясуда. Однако в тех случаях, когда кредитор, осуществляющий продажу  воисполнение  решения суда, является кредитором, не имеющим обеспечения,параграф  4  статьи  VII  в  его применении  к  такой  продаже  должентолковаться  как  разрешающий продажу в том случае, если  предлагаемаяцена  составляет  не  менее  двух третей  стоимости  запасных  частей,определенной   экспертами,  назначенными  органом,  ответственным   запродажу.  Далее, при распределении поступления от продажи компетентныйорган  может  с целью обеспечения удовлетворения претензии  кредитора,осуществляющего продажу во исполнение решения суда, ограничить  сумму,подлежащую  выплате  держателем преимущественных прав,  двумя  третямитаких  поступлений  от  продажи после оплаты  расходов,  упомянутых  впараграфе 6 статьи VII.  4. Для целей настоящей статьи термин "запасные части" означает частивоздушного  судна,  моторы, пропеллеры, радиоаппаратуру,  инструменты,приспособления,  оборудование и части любых этих  предметов  и  вообщелюбые   другие  самые  разнообразные  предметы,  предназначенные   дляустановки  на  воздушном судне взамен частей или предметов,  снятых  снего.    Статья XI.    1.    Постановления   настоящей   Конвенции    должны    в    каждомДоговаривающемся  Государстве применяться  ко  всем  воздушным  судам,зарегистрированным  как  национальные в любом другом  ДоговаривающемсяГосударстве.  2.  Каждое  Договаривающееся Государство должно также  применять  поотношению  к  воздушным  судам, которые  зарегистрированы  в  нем  какнациональные:  а) положения статей II, III, IX.  b)  положения  статьи IV, если операции по спасанию  или  сохранениювоздушного судна не были завершены на его собственной территории.    Статья XII.    Ничто   в  настоящей  Конвенции  не  должно  ущемлять  права  любогоДоговаривающегося Государства применять к какому-либо воздушному суднусвои  национальные законы, касающиеся иммиграции, таможенной процедурыили воздушной навигации.    Статья XIII.    Настоящая  Конвенция  не должна применяться  в  отношении  воздушныхсудов, несущих военную, таможенную или полицейскую службу.    Статья XIV.    Для    целей    настоящей   Конвенции   компетентные   судебные    иадминистративные   власти  Договаривающихся  Государств   могут,   приусловии,  что это не противоречит любым постановлениям их национальныхзаконов, непосредственно сноситься между собой.    Статья XV.    Договаривающиеся  Государства  должны  принять  такие  меры,   какиеявляются   необходимыми   для   выполнения   постановлений   настоящейКонвенции,   и   о  принятых  мерах  должны  немедленно  информироватьГенерального секретаря Международной Организации гражданской авиации.    Статья XVI.    Для  целей  настоящей  Конвенции  термин  "воздушное  судно"  долженвключать  каркас воздушного судна, моторы, пропеллеры, радиоаппаратуруи  все другие предметы, предназначенные для использования на воздушномсудне, как установленные на его борту, так и временно снятые с него.    Статья XVII.    Если  на  какой-либо территории, за внешние отношения которой  несетответственность   какое-либо  Договаривающееся  Государство,   ведетсяотдельный   регистр   воздушных   судов   с   целью   определения   ихнациональности,  то  ссылки  настоящей  Конвенции  на   закон   такогоДоговаривающегося Государства должны толковаться как ссылки  на  законуказанной территории.    Статья XVIII.    Настоящая Конвенция должна оставаться открытой для подписания до техпор,  пока  она не вступит в силу в соответствии с положениями  статьиXX.    Статья XIX.    1.  Настоящая  Конвенция должны быть ратифицирована подписавшими  ееГосударствами.  2.  Ратификационные  грамоты  должны  быть  депонированы  в  архивахМеждународной   организации  гражданской   авиации,   которая   должнаоповещать  о  дате депонирования каждое подписавшее и присоединившеесяГосударство.    Статья XX.    1.  Как  только  будут  депонированы  ратификационные  грамоты  двухподписавших ее Государств, Конвенция должна вступить в силу между нимина   девяностый  день  со  дня  депонирования  второй  ратификационнойграмоты.  Она  должна вступать в силу в отношении каждого Государства,депонирующего  свои  ратификационные  грамоты  после  такой  даты,  надевяностый день после депонирования его ратификационной грамоты.  2.  Международная  организация гражданской авиации должна  уведомитькаждое подписавшее Государство о дате вступления Конвенции в силу.  3.  Как  только настоящая Конвенция вступит в силу, она должна  бытьзарегистрирована   в   Организации  Объединенных   Наций   Генеральнымсекретарем Международной организации гражданской авиации.    Статья XXI.    1.  После  вступления  ее  в силу настоящая  Конвенция  должна  бытьоткрыта для присоединения к ней не подписавших ее Государств.  2.   Присоединение  должно  быть  осуществлено  путем  депонированиядокумента   о   присоединении  в  архивах  Международной   организациигражданской  авиации, которая должна уведомлять о  дате  депонированиякаждое подписавшее и присоединившееся Государство.  3.  Присоединение  должно вступать в силу на девяностый  день  последепонирования   документа  о  присоединении  в  архивах  Международнойорганизации гражданской авиации.    Для Кыргызской Республики вступила в силу 28 мая 2000 года      Статья XXII.    1.  Любое Договаривающееся Государство может денонсировать настоящуюКонвенцию  путем  уведомления о денонсации  Международной  организациигражданской авиации, которая должна оповестить о дате получения такогоуведомления каждое подписавшееся и присоединившееся Государство.  2.  Денонсация  должна  вступать в силу через  шесть  месяцев  послеполучения Международной организацией гражданской авиации уведомления оденонсации.    Статья XXIII.    1.  Любое Государство может при депонировании ратификационных грамотили  документов  о  присоединении заявить, что принятие  им  настоящейКонвенции   не  распространяется  на  какую-либо  одну  или  несколькотерриторий,  за  внешние  отношения которых данное  Государство  несетответственность.  2. Международная организация гражданской авиации должна уведомлять олюбом   таком   заявлении   каждое  подписавшее   и   присоединившеесяГосударство.  3.  За исключением территорий, в отношении которых сделано заявлениев  соответствии  с  параграфом  1 данной статьи,  настоящая  Конвенциядолжна  распространяться  на  все  территории,  за  внешние  отношениякоторых данное Государство несет ответственность.  4.  Любое  Государство  может присоединиться к  настоящей  Конвенцииотдельно  от  имени  всех  или любой из тех  территорий,  в  отношениикоторых  оно сделало заявление в соответствии с параграфом 1 настоящейстатьи,   и   положения   параграфов  2  и   3   статьи   XXI   должныраспространяться на такое присоединение.  5.  Любое Договаривающееся Государство может денонсировать настоящуюКонвенцию  в  соответствии  с  положениями  статьи  XXII,  отдельно  вотношении  всех  или  любой из тех территорий,  за  внешние  отношениякоторых это Государство несет ответственность.  В  свидетельство  чего нижеподписавшиеся полномочные  представители,будучи должным образом уполномочены, подписали настоящую Конвенцию.  Совершено  в Женеве девятнадцатого дня июня месяца тысяча  девятьсотсорок  восьмого  года на английском, французском и  испанском  языках,каждый текст равно аутентичен.  Настоящая  Конвенция должна быть депонирована в архивах  гражданскойавиации,  где  в соответствии со статьей XVIII она останется  открытойдля подписания.  Примечание: Настоящая конвенция была подписана в Женеве между  19-25июня 1948 г. следующими двадцатью государствами: Аргентиной, Бельгией,Бразилией,   Чили,   Китаем,  Колумбией,  Доминиканской   Республикой,Францией,    Грецией,   Исландией,   Ирландией,   Италией,   Мексикой,Нидерландами, Перу, Португалией, Швейцарией, Соединенным Королевством,Qnedhmemm</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tlcx0lytliavtctsehi">
      <w:r>
        <w:rPr>
          <w:rFonts w:ascii="Arial" w:cs="Arial" w:eastAsia="Arial" w:hAnsi="Arial"/>
          <w:color w:val="132D3F"/>
          <w:sz w:val="16"/>
          <w:szCs w:val="16"/>
          <w:u w:val="single"/>
        </w:rPr>
        <w:t xml:space="preserve">dalil.kg/document/17346</w:t>
      </w:r>
    </w:hyperlink>
  </w:p>
  <w:p>
    <w:pPr>
      <w:spacing w:after="0" w:before="40"/>
      <w:jc w:val="center"/>
    </w:pPr>
    <w:hyperlink w:history="1" r:id="rId8poqprrjngh015i4asb6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2xh9hbylyfc6sdtn_-8r"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tlcx0lytliavtctsehi" Type="http://schemas.openxmlformats.org/officeDocument/2006/relationships/hyperlink" Target="https://dalil.kg/document/17346" TargetMode="External"/><Relationship Id="rId8poqprrjngh015i4asb6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2026-09-25T23:29:41.100Z</dcterms:created>
  <dcterms:modified xsi:type="dcterms:W3CDTF">2026-09-25T23:29:41.100Z</dcterms:modified>
</cp:coreProperties>
</file>

<file path=docProps/custom.xml><?xml version="1.0" encoding="utf-8"?>
<Properties xmlns="http://schemas.openxmlformats.org/officeDocument/2006/custom-properties" xmlns:vt="http://schemas.openxmlformats.org/officeDocument/2006/docPropsVTypes"/>
</file>