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jcs2mn06dy3g-fhvache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июля 1999 года № 88    г.Монреаль от 23 сентября 1971 года                                 КОНВЕНЦИЯ             о борьбе с незаконными актами, направленными                против безопасности гражданской авиации              (В редакции Протокола от 24 февраля 1988 года)    Государства-участники настоящей Конвенции,  считая,   что  незаконные  акты,  направленные  против  безопасностигражданской  авиации, угрожают безопасности лиц и имущества,  серьезнонарушают  воздушное  сообщение  и  подрывают  веру  народов   мира   вбезопасность гражданской авиации,  считая, что наличие таких актов вызывает серьезную озабоченность,  считая, что в целях предотвращения таких актов имеется настоятельнаянеобходимость  обеспечить принятие соответствующих мер  для  наказанияпреступников,  согласились о нижеследующем:    Статья 1.    1.   Любое  лицо  совершает  преступление,  если  оно  незаконно   ипреднамеренно:  а)  совершает  акт насилия в отношении лица, находящегося  на  бортувоздушного  судна в полете, если такой акт может угрожать безопасностиэтого воздушного судна; или  b)  разрушает  воздушное  судно,  находящееся  в  эксплуатации,  илипричиняет этому воздушному судну повреждение, которое выводит  его  изстроя или может угрожать его безопасности в полете; или  с)  помещает  или  совершает действия, приводящие  к  помещению,  навоздушное  судно,  находящееся в эксплуатации, каким  бы  то  ни  былоспособом  устройство  или  вещество,  которое  может  разрушить  такоевоздушное судно или причинить ему повреждение, которое выводит его  изстроя,  или  причинить  ему повреждение, которое  может  угрожать  егобезопасности в полете; или  d)  разрушает  или  повреждает  аэронавигационное  оборудование  иливмешивается  в  его эксплуатацию, если любой такой акт может  угрожатьбезопасности воздушных судов в полете; или  е)  сообщает  заведомо ложные сведения, создавая  тем  самым  угрозубезопасности воздушного судна в полете.  1-bis.  Любое  лицо  совершает преступление, если  оно  незаконно  ипреднамеренно с использованием любого устройства, вещества или оружия:  а) совершает акт насилия в отношении лица в аэропорту, обслуживающеммеждународную  гражданскую  авиацию,  который  причиняет   или   можетпричинить серьезный вред здоровью или смерть; или  b)  разрушает  или  серьезно  повреждает оборудование  и  сооруженияаэропорта,  обслуживающего  международную  гражданскую  авиацию,  либорасположенные   в   аэропорту  воздушные  суда,   не   находящиеся   вэксплуатации, или нарушает работу служб аэропорта,  если  такой  акт  угрожает или может угрожать  безопасности  в  этомаэропорту.  2. Любое лицо также совершает преступление, если оно:  а)  пытается  совершить  какое-либо из  преступлений,  упомянутых  впункте 1 или в пункте 1-bis настоящей Статьи; или  b)  является  соучастником  лица,  которое  совершает  или  пытаетсясовершить любое такое преступление.  (В редакции Протокола от 24 февраля 1988 года)    Статья 2.    Для целей настоящей Конвенции:  а)  воздушное судно считается находящимся в полете в любое  время  смомента  закрытия  всех его внешних дверей после погрузки  до  моментаоткрытия  любой  из  таких дверей для выгрузки; в  случае  вынужденнойпосадки  считается, что полет происходит до тех пор, пока компетентныевласти не примут на себя ответственности за воздушное судно и за лиц иимущество, находящихся на борту;  b)  воздушное  судно считается находящимся в эксплуатации  с  началапредполетной  подготовки  воздушного  судна  наземным  персоналом  илиэкипажем  для  конкретного полета до истечения двадцати четырех  часовпосле любой посадки; период эксплуатации в любом случае продолжается втечение  всего  периода нахождения воздушного судна в полете,  как  онопределен в пункте "а" настоящей Статьи.    Статья 3.    Каждое  Договаривающееся Государство обязуется применять в отношениипреступлений, упомянутых в Статье 1, суровые меры наказания.    Статья 4.    1.  Настоящая Конвенция не применяется к воздушным судам, занятым навоенной, таможенной и полицейской службах.  2. В случаях, предусмотренных подпунктами "а", "b", "c" и "е" пункта1  Статьи  1,  настоящая  Конвенция применяется  независимо  от  того,совершает  ли  воздушное  судно  международный  полет  или  полет   навнутренних авиалиниях, только если:  а) действительное или намеченное место взлета иди посадки воздушногосудна находится вне пределов территории государства регистрации такоговоздушного судна; или  b)  преступление  совершено  на территории  иного  Государства,  чемгосударство регистрации воздушного судна.  5.  Несмотря на пункт 2 настоящей Статьи, в случаях, предусмотренныхподпунктами "а", "b", "с" и "е" пункта 1 Статьи 1, настоящая Конвенцияприменяется  также,  если  преступник  или  предполагаемый  преступникнаходится на территории иного Государства, чем государство регистрацииэтого воздушного судна.  4.  В  отношении  Государств, упомянутых в Статье  9  и  в  случаях,предусмотренных в подпунктах "а", "b", "c" и "е" пункта  1  Статьи  1,настоящая  Конвенция не применяется, если места, указанные в подпункте"а"  пункта 2 настоящей Статьи, находятся в пределах территории одногоиз  Государств,  которые  указаны в Статье 9, за  исключением  случая,когда   преступление  совершено  либо  преступник  или  предполагаемыйпреступник находится на территории любого иного Государства.  5.  В  случаях, предусмотренных подпунктом "d" пункта  1  Статьи  1,настоящая   Конвенция   применяется  только,  если   аэронавигационноеоборудование используется для международной аэронавигации.  6.  Положения пунктов 2, 3, 4 и 5 настоящей Статьи применяются такжев случаях, предусмотренных пунктом 2 Статьи 1.    Статья 5.    1.  Каждое Договаривающееся Государство принимает такие меры,  какиемогут  оказаться  необходимыми, чтобы установить свою  юрисдикцию  надпреступлением в следующих случаях:  а) когда преступление совершено на территории данного Государства;  b)  когда преступление совершено на борту или в отношении воздушногосудна, зарегистрированного в данном Государстве;  с)  когда воздушное судно, на борту которого совершено преступление,совершает  посадку на его территории, и предполагаемый преступник  ещенаходится на борту;  d)  когда преступление совершено на борту или в отношении воздушногосудна,  сданного  в  аренду  без экипажа  арендатору,  основное  местодеятельности  которого  или,  если арендатор  не  имеет  такого  местадеятельности,  постоянное местопребывание которого  находится  в  этомГосударстве.  2.  Каждое Договаривающееся Государство принимает также такие  меры,какие  могут оказаться необходимыми, чтобы установить свою  юрисдикциюнад  преступлениями, упомянутыми в подпунктах "а", "b" и "с" пункта  1Статьи  1, а также в пункте 2 Статьи 1 в той мере, в какой этот  пунктотносится  к  таким  преступлениям,  в  случае,  когда  предполагаемыйпреступник  находится  на  его территории,  и  оно  не  выдает  его  всоответствии со Статьей 8 одному из Государств, упомянутых в пункте  1настоящей Статьи.  2-bis.  Каждое  Договаривающееся государство принимает  также  такиемеры,  какие  могут  оказаться  необходимыми,  чтобы  установить  своююрисдикцию над преступлениями, упомянутыми в пункте 1-bis Статьи 1 и впункте  2 Статьи 1, в той мере, в какой этот пункт относится  к  такимпреступлениям, в случае, когда предполагаемый преступник находится  наего  территории  и  оно  не  выдает его в соответствии  со  Статьей  8государству, упомянутому в подпункте а) пункта 1 настоящей Статьи.  3.  Настоящая  Конвенция не исключает осуществления любой  уголовнойюрисдикции в соответствии с национальным законодательством.  (В редакции Протокола от 24 февраля 1988 года)    Статья 6.    1.    Убедившись,    что   обстоятельства   того   требуют,    любоеДоговаривающееся   Государство,  на  территории   которого   находитсяпреступник или предполагаемый преступник, заключает его под стражу илипринимает другие меры, обеспечивающие его присутствие. Заключение  подстражу и другие меры осуществляются в соответствии с законодательствомтакого  Государства, но могут продолжаться только в  течение  времени,необходимого   для  того,  чтобы  предпринять  уголовно-процессуальныедействия или действия по выдаче.  2.   Такое   Государство   немедленно   производит   предварительноерасследование фактов.  3. Любому лицу, находящемуся под стражей согласно пункту 1 настоящейСтатьи,  оказывается содействие в немедленном установлении контакта  сближайшим   соответствующим  представителем  Государства,  гражданиномкоторого оно является.  4.  Когда  Государство согласно настоящей Статье заключает лицо  подстражу,  оно немедленно уведомляет Государства, упомянутые в пункте  1Статьи 5, Государство гражданства задержанного лица и, если оно сочтетэто  целесообразным, любые другие заинтересованные Государства о фактенахождения  такого лица под стражей и об обстоятельствах,  послужившихоснованием   для  его  задержания.  Государство,  которое   производитпредварительное  расследование, предусмотренное  пунктом  2  настоящейСтатьи, незамедлительно сообщает о полученных им данных вышеупомянутымГосударствам и указывает, намерено ли оно осуществить юрисдикцию.    Статья 7.    Договаривающееся  Государство,  на территории  которого  оказываетсяпредполагаемый преступник, если оно не выдает его, обязано без  каких-либо исключений и независимо от того, совершено ли преступление на еготерритории,  передать  дело  своим  компетентным  органам  для   целейуголовного  преследования.  Эти  органы  принимают  решение  таким  жеобразом,  как  и  в  случае  любого обычного  преступления  серьезногохарактера в соответствии с законодательством этого Государства.    Статья 8.    1.   Преступления   считается  подлежащими  включению   в   качествепреступлений,  влекущих выдачу, в любой договор о выдаче,  заключенныймежду  Договаривающимися  Государствами. Договаривающиеся  Государстваобязуются   включать  такие  преступления  в  качестве   преступлений,влекущих выдачу, в любой договор о выдаче, заключаемый между ними.  2.  Если Договаривающееся Государство, которое обусловливает  выдачуналичием   договора,   получает   просьбу   о   выдаче   от    другогоДоговаривающегося  Государства, с которым  оно  не  имеет  договора  овыдаче,   оно  может  по  своему  усмотрению  рассматривать  настоящуюКонвенцию  в  отношении  таких преступлений  в  качестве  юридическогооснования  для  выдачи. Выдача производится в соответствии  с  другимиусловиями,   предусматриваемыми   законодательством   Государства,   ккоторому обращена просьба о выдаче.  3.  Договаривающиеся Государства, не обусловливающие выдачу наличиемдоговора, рассматривают в отношениях между собой такие преступления  вкачестве  преступлений, влекущих выдачу, в соответствии  с  условиями,предусмотренными  законодательством Государства, к  которому  обращенапросьба о выдаче.  4.   Каждое   из   преступлений  рассматривается   ДоговаривающимисяГосударствами  для  целей выдачи, как если бы оно  было  совершено  нетолько  в  месте его совершения, но также и на территории  Государств,которые   обязаны   установить  свою  юрисдикцию  в   соответствии   сподпунктами "b", "с" и "d" пункта 1 Статьи 5.    Статья 9.    Договаривающиеся  Государства, которые создают совместные  воздушно-транспортные    эксплуатационные   организации    или    международныеэксплуатационные  агентства, эксплуатирующие воздушные  суда,  которыеподлежат совместной или международной регистрации, надлежащим  образомуказывают  в отношении каждого воздушного судна государство из  своегочисла,   которое  осуществляет  юрисдикцию  и  выступает  в   качествегосударства  регистрации в целях настоящей Конвенции, и уведомляют  обэтом  Международную организацию гражданской авиации, которая рассылаеттакое уведомление всем Государствам-участникам настоящей Конвенции.    Статья 10.    1.  Договаривающиеся  Государства  в  соответствии  с  международнымправом и национальным законодательством будут стремиться принимать всепрактически  осуществимые  меры с целью  предотвращения  преступлений,упомянутых в Статье 1.  2.  Когда в результате совершения одного из преступлений, упомянутыхв   Статье  1,  полет  отложен  или  прерван,  любое  ДоговаривающеесяГосударство,   на  территории  которого  находятся  воздушное   судно,пассажиры   или  экипаж,  содействует  его  пассажирам  и  экипажу   впродолжении  их  следования так скоро, насколько это возможно,  и  беззадержки возвращает воздушное судно и его груз законным владельцам.    Статья 11.    1. Договаривающиеся Государства оказывают друг другу наиболее полнуюправовую   помощь  в  связи  с  уголовно-процессуальными   действиями,предпринятыми  в  отношении  таких  преступлений.  Во   всех   случаяхприменяется законодательство Государства, к которому обращена просьба.  2. Положения пункта 1 настоящей Статьи не влияют на обязательства полюбому  другому  договору, двустороннему или многостороннему,  которыйрегулирует  или  будет регулировать, полностью или частично,  взаимнуюправовую помощь по уголовным делам.    Статья 12.    Любое Договаривающееся Государство, имеющее основание полагать,  чтобудет   совершено  одно  из  преступлений,  упомянутых  в  Статье   1,предоставляет  в  соответствии со своим национальным законодательствомлюбую  имеющуюся  у него соответствующую информацию тем  Государствам,которые, по его мнению, является Государствами, упомянутыми в пункте 1Статьи 5.    Статья 13.    Каждое   Договаривающееся  Государство  в  соответствии   со   своимнациональным    законодательством   сообщает   Совету    Международнойорганизации  гражданской авиации так скоро, как  это  возможно,  любуюимеющуюсяу него соответствующую информацию относительно:  а) обстоятельств преступления;  b) действий, предпринятых в соответствии с пунктом 2 Статьи 10;  с)   мер,  принятых  в  отношении  преступника  или  предполагаемогопреступника и, в частности, результатов любых действий по  выдаче  илидругих правовых действий.    Статья 14.    1. Любой спор между двумя или более Договаривающимися Государствами,касающийся  толкования или применения настоящей Конвенции, который  неможет  быть урегулирован путем переговоров, по просьбе одного  из  нихбудет  передаваться на арбитраж. Если в течение шести месяцев  со  дняпросьбы  об  арбитраже Стороны не в состоянии прийти к  соглашению  повопросу об организации арбитража, по просьбе любой из этих Сторон спорможет  быть  передан  в Международный Суд в соответствии  со  СтатутомСуда.  2. Каждое Государство может при подписании или ратификации настоящейКонвенции или при присоединении к ней сделать заявление о том, что ононе  считает  себя  связанным  положениями предыдущего  пункта.  ДругиеДоговаривающиеся Государства не будут связаны положениями  предыдущегопункта  во  взаимоотношениях  с  любым Договаривающимся  Государством,сделавшим такую оговорку.  3.   Любое   Договаривающееся  Государство,  сделавшее  оговорку   всоответствии  с  предыдущим пунктом, может в  любое  время  снять  этуоговорку путем нотификации правительств-депозитариев.    Статья 15.    1.  Настоящая Конвенция будет открыта для подписания в  Монреале  23сентября   1971   года  государствами,  участвующими  в  Международнойконференции по воздушному праву, состоявшейся в Монреале  с  8  по  23сентября  1971 года (в дальнейшем именуемой Монреальская конференция).После  10  октября  1971 года Конвенция будет открыта  для  подписаниявсеми государствами в Москве, Лондоне и Вашингтоне. Любое государство,которое  не  подпишет настоящую Конвенцию до ее вступления  в  силу  всоответствии с пунктом 3 настоящей Статьи, может присоединиться к  нейв любое время.  2.   Настоящая   Конвенция  подлежит  ратификации  подписавшими   ееГосударствами.  Ратификационные грамоты и  документы  о  присоединениисдаются  на  хранение правительствам Союза Советских  СоциалистическихРеспублик, Соединенного Королевства Великобритании и Северной Ирландиии Соединенных Штатов Америки, которые настоящим назначаются в качествеправительств-депозитариев.  3. Настоящая Конвенция вступит в силу через тридцать дней после датысдачи   на  хранение  ратификационных  грамот  десятью  Государствами,подписавшими   настоящую  Конвенцию,  которые  принимали   участие   вМонреальской конференции.  4.  Для других Государств настоящая Конвенция вступает в силу в деньвступления  в  силу  настоящей Конвенции в соответствии  с  пунктом  3настоящей Статьи или через тридцать дней после даты сдачи на  хранениеих   ратификационных   грамот  или  документов  о   присоединении,   взависимости от того, что наступает позднее.    Для Кыргызской Республики вступила в силу 26 марта 2000 года    5.    Правительства-депозитарии   незамедлительно   уведомляют   всеподписавшие  и присоединившиеся Государства о дате каждого подписания,дате сдачи на хранение каждой ратификационной грамоты или документа  оприсоединении, дате вступления в силу настоящей Конвенции, а  также  одругих уведомлениях.  6.  После  вступления  настоящей Конвенции в силу  она  должна  бытьзарегистрирована  правительствами-депозитариями  в   соответствии   соСтатьей 102 Устава Организации Объединенных Наций и в соответствии  соСтатьей 83 Конвенции о международной гражданской авиации (Чикаго, 1944год).    Статья 16.    1. Любое Договаривающееся Государство может отказаться от участия  внастоящей Конвенции путем письменного уведомления об этом правительств-депозитариев.  2.  Отказ от участия в Конвенции вступает в силу через шесть месяцевсо дня получения такого уведомления правительствами-депозитариями.    В   удостоверение  чего  нижеподписавшиеся  представители,   должнымобразом  уполномоченные  своими правительствами,  подписали  настоящуюКонвенцию.  Совершено   в  Монреале  двадцать  третьего  сентября  одна   тысячадевятьсот семьдесят первого года в трех подлинных экземплярах,  каждыйна  русском,  английском  и  французском  языках,  причем  все  текстыявляются аутентичными.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swgq8sitkbll0cxy7vmp">
      <w:r>
        <w:rPr>
          <w:rFonts w:ascii="Arial" w:cs="Arial" w:eastAsia="Arial" w:hAnsi="Arial"/>
          <w:color w:val="132D3F"/>
          <w:sz w:val="16"/>
          <w:szCs w:val="16"/>
          <w:u w:val="single"/>
        </w:rPr>
        <w:t xml:space="preserve">dalil.kg/document/17349</w:t>
      </w:r>
    </w:hyperlink>
  </w:p>
  <w:p>
    <w:pPr>
      <w:spacing w:after="0" w:before="40"/>
      <w:jc w:val="center"/>
    </w:pPr>
    <w:hyperlink w:history="1" r:id="rIdmcmxzy2uqqzju-fw0jsi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cs2mn06dy3g-fhvachej" Type="http://schemas.openxmlformats.org/officeDocument/2006/relationships/hyperlink" Target="https://dalil.kg/document/25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swgq8sitkbll0cxy7vmp" Type="http://schemas.openxmlformats.org/officeDocument/2006/relationships/hyperlink" Target="https://dalil.kg/document/17349" TargetMode="External"/><Relationship Id="rIdmcmxzy2uqqzju-fw0jsi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2026-09-25T22:06:50.873Z</dcterms:created>
  <dcterms:modified xsi:type="dcterms:W3CDTF">2026-09-25T22:06:50.873Z</dcterms:modified>
</cp:coreProperties>
</file>

<file path=docProps/custom.xml><?xml version="1.0" encoding="utf-8"?>
<Properties xmlns="http://schemas.openxmlformats.org/officeDocument/2006/custom-properties" xmlns:vt="http://schemas.openxmlformats.org/officeDocument/2006/docPropsVTypes"/>
</file>