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w:t>
      </w:r>
      <w:hyperlink w:history="1" r:id="rIdatgversvvuyzyf03m-3j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10 апреля 2002 года № 50  г.Шанхай от 15 июня 2001 года                           ШАНХАЙСКАЯ КОНВЕНЦИЯ          о борьбе с терроризмом, сепаратизмом и экстремизмом              (В редакции Протокола от 5 сентября 2003 года)    Республика  Казахстан,  Китайская  Народная  Республика,  КыргызскаяРеспублика, Российская Федерация, Республика Таджикистан и  РеспубликаУзбекистан (далее - Стороны),  руководствуясь  целями  и  принципами  </w:t>
      </w:r>
      <w:hyperlink w:history="1" r:id="rIdwmojhhmv0euk_t6nlkaxn">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ООН,   прежде   всегокасающимися  поддержания международного мира и безопасности,  развитиямежду государствами дружественных отношений и сотрудничества;  осознавая,  что  терроризм,  сепаратизм  и  экстремизм  представляютугрозу  международному  миру  и безопасности,  развитию  дружественныхотношений между государствами, а также осуществлению основных  прав  исвобод человека;  признавая,  что  указанные явления серьезно угрожают территориальнойцелостности   и   безопасности  Сторон,  а  также   их   политической,экономической и социальной стабильности;  руководствуясь принципами </w:t>
      </w:r>
      <w:hyperlink w:history="1" r:id="rIdmuygha8__iwdefazre11n">
        <w:r>
          <w:rPr>
            <w:rFonts w:ascii="Arial" w:cs="Arial" w:eastAsia="Arial" w:hAnsi="Arial"/>
            <w:color w:val="1D4ED8"/>
            <w:sz w:val="24"/>
            <w:szCs w:val="24"/>
            <w:u w:val="single"/>
          </w:rPr>
          <w:t xml:space="preserve">Алма-Атинского совместного заявления</w:t>
        </w:r>
      </w:hyperlink>
      <w:r>
        <w:rPr>
          <w:rFonts w:ascii="Arial" w:cs="Arial" w:eastAsia="Arial" w:hAnsi="Arial"/>
          <w:sz w:val="24"/>
          <w:szCs w:val="24"/>
        </w:rPr>
        <w:t xml:space="preserve"> от  3июля  1998  года,  </w:t>
      </w:r>
      <w:hyperlink w:history="1" r:id="rIdxd3yceo5yretlh7lkzg3c">
        <w:r>
          <w:rPr>
            <w:rFonts w:ascii="Arial" w:cs="Arial" w:eastAsia="Arial" w:hAnsi="Arial"/>
            <w:color w:val="1D4ED8"/>
            <w:sz w:val="24"/>
            <w:szCs w:val="24"/>
            <w:u w:val="single"/>
          </w:rPr>
          <w:t xml:space="preserve">Бишкекской декларации</w:t>
        </w:r>
      </w:hyperlink>
      <w:r>
        <w:rPr>
          <w:rFonts w:ascii="Arial" w:cs="Arial" w:eastAsia="Arial" w:hAnsi="Arial"/>
          <w:sz w:val="24"/>
          <w:szCs w:val="24"/>
        </w:rPr>
        <w:t xml:space="preserve">  от  25  августа  1999  года,</w:t>
      </w:r>
      <w:hyperlink w:history="1" r:id="rIdfs8mcxwnwlb5pgnrp3yhd">
        <w:r>
          <w:rPr>
            <w:rFonts w:ascii="Arial" w:cs="Arial" w:eastAsia="Arial" w:hAnsi="Arial"/>
            <w:color w:val="1D4ED8"/>
            <w:sz w:val="24"/>
            <w:szCs w:val="24"/>
            <w:u w:val="single"/>
          </w:rPr>
          <w:t xml:space="preserve">Душанбинской  декларации</w:t>
        </w:r>
      </w:hyperlink>
      <w:r>
        <w:rPr>
          <w:rFonts w:ascii="Arial" w:cs="Arial" w:eastAsia="Arial" w:hAnsi="Arial"/>
          <w:sz w:val="24"/>
          <w:szCs w:val="24"/>
        </w:rPr>
        <w:t xml:space="preserve"> от 5 июля 2000 года и </w:t>
      </w:r>
      <w:hyperlink w:history="1" r:id="rIdfkee7vpbtewoyvx7nqmhl">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о  создании"Шанхайской организации сотрудничества" от 15 июня 2001 года;  будучи   твердо  убеждены  в  том,  что  терроризм,   сепаратизм   иэкстремизм,  как они определены в настоящей Конвенции, вне зависимостиот их мотивов, не могут быть оправданы ни при каких обстоятельствах, алица,  виновные  в  совершении таких деяний должны быть  привлечены  кответственности в соответствии с законом;  будучи  убежденными  в том, что совместные усилия  Сторон  в  рамкахнастоящей  Конвенции являются эффективной формой борьбы с терроризмом,сепаратизмом и экстремизмом,  согласились о нижеследующем:    Статья 1.    1.   Для  целей  настоящей  Конвенции  используемые  в  ней  терминыозначают:  1) "терроризм":  а)  какое-либо  деяние,  признаваемое как преступление  в  одном  издоговоров, перечисленных в </w:t>
      </w:r>
      <w:hyperlink w:history="1" r:id="rIdnfns9iuhylf9sy8zcipwd">
        <w:r>
          <w:rPr>
            <w:rFonts w:ascii="Arial" w:cs="Arial" w:eastAsia="Arial" w:hAnsi="Arial"/>
            <w:color w:val="1D4ED8"/>
            <w:sz w:val="24"/>
            <w:szCs w:val="24"/>
            <w:u w:val="single"/>
          </w:rPr>
          <w:t xml:space="preserve">Приложении</w:t>
        </w:r>
      </w:hyperlink>
      <w:r>
        <w:rPr>
          <w:rFonts w:ascii="Arial" w:cs="Arial" w:eastAsia="Arial" w:hAnsi="Arial"/>
          <w:sz w:val="24"/>
          <w:szCs w:val="24"/>
        </w:rPr>
        <w:t xml:space="preserve"> к настоящей Конвенции  (далее  -Приложение), и как оно определено в этом договоре;  б)  любое  другое деяние, направленное на то, чтобы  вызвать  смертькакого-либо гражданского лица или любого другого лица, не принимающегоактивного   участия  в  военных  действиях  в  ситуации   вооруженногоконфликта,  или  причинить ему тяжкое телесное  повреждение,  а  такженанести  значительный ущерб какому-либо материальному  объекту,  равнокак   организация,  планирование  такого  деяния,  пособничество   егосовершению, подстрекательство к нему, когда цель такого деяния в  силуего   характера  или  контекста  заключается  в  том,  чтобы  запутатьнаселение,  нарушить  общественную безопасность или  заставить  органывласти  либо  международную организацию совершить какое-либо  действиеили воздержаться от его совершения,  и  преследуемые  в уголовном порядке в соответствии  с  национальнымзаконодательством Сторон;  2)  "сепаратизм"  -  какое-либо деяние,  направленное  на  нарушениетерриториальной целостности государства, в том числе на  отделение  отнего  части его территории, или дезинтеграцию государства, совершаемоенасильственным путем, а равно планирование и подготовка такого деяния,пособничество его совершению, подстрекательство к нему,  и  преследуемые  в уголовном порядке в соответствии  с  национальнымзаконодательством Сторон;  3)  "экстремизм" - какое-либо деяние, направленное на насильственныйзахват  власти  или  насильственное  удержание  власти,  а  также   нанасильственное изменение конституционного строя государства,  а  равнонасильственное  посягательство  на общественную  безопасность,  в  томчисле   организация  в  вышеуказанных  целях  незаконных   вооруженныхформированиях или участие в них,  и  преследуемые  в уголовном порядке в соответствии  с  национальнымзаконодательством Сторон.  2.  Настоящая  статья  не наносит ущерба какому-либо  международномудоговору   или  какому-либо  национальному  законодательству   Сторон,которые  содержат  или  могут  содержать  положение  о  более  широкомприменении терминов, используемых в настоящей статье.    Статья 2.    1.   Стороны   в   соответствии  с  настоящей  Конвенцией,   другимимеждународными  обязательствами, а также  с  учетом  их  национальногозаконодательства осуществляют сотрудничество в области предупреждения,выявления и пресечения деяний, указанных в пункте 1 статьи 1 настоящейКонвенции.  2.  В отношениях между собой Стороны рассматривают деяния, указанныев  пункте  1  статьи  1 настоящей Конвенции, в качестве  преступлений,влекущих выдачу.  3.  В  ходе  реализации настоящей Конвенции в вопросах, связанных  свыдачей  и  оказанием  правовой помощи  по  уголовным  делам,  Стороныосуществляют    сотрудничество   в   соответствии   с   международнымидоговорами,   участниками   которых  они   являются,   и   с   учетом,национального законодательства Сторон.    Статья 3.    Стороны  принимают такие меры, которые могут оказаться необходимыми,в   том  числе  в  соответствующих  случаях  в  области  национальногозаконодательства,  для  обеспечения того, чтобы  деяния,  указанные  впункте 1 статьи 1 настоящей Конвенции, ни при каких обстоятельствах неподлежали  оправданию  по  соображениям  исключительно  политического,философского, идеологического, расового, этнического, религиозного илииного  аналогичного характера и влекли наказание сообразно степени  ихтяжести.    Статья 4.    1.  В  течение  60 дней после уведомления депозитария  о  выполнениивнутригосударственных процедур, необходимых для  вступления  настоящейКонвенции в силу, Сторона предоставляет депозитарию по дипломатическимканалам  в  письменной  форме перечень своих центральных  компетентныхорганов,  ответственных  за  выполнение настоящей  Конвенции,  которыйдепозитарий препровождает другим Сторонам.  2.  Центральные компетентные органы Сторон по вопросам, связанным  свыполнением  положений настоящей Конвенции, сносятся и взаимодействуютмежду собой непосредственно.  3.  В  случае внесения изменений в перечень центральных компетентныхорганов  какой-либо Стороны она извещает об этом депозитария,  которыйдоводит данную информацию до других Сторон.    Статья 5.    Стороны   по   взаимному  согласию  могут  проводить   консультации,обмениваться  мнениями, согласовывать позиции  по  вопросам  борьбы  сдеяниями,  указанными в пункте 1 статьи 1 настоящей Концепции,  в  томчисле в международных организациях и на международных форумах.    Статья 6.    Центральные  компетентные органы Сторон в соответствии  с  настоящейКонвенцией   осуществляют  сотрудничество  и  оказывают   друг   другусодействие путем:  1) обмена информацией;  2)    выполнения    запросов   о   проведении   оперативно-розыскныхмероприятий;  3)  разработки  и  принятия согласованных  мер  для  предупреждения,выявления и пресечения деяний, указанных в пункте 1 статьи 1 настоящейКонвенции, и взаимоуведомления о результатах их осуществления;  4)  принятия  мер  по  предупреждению,  выявлению  и  пресечению  натерритории  своего государства деяний, указанных в пункте 1  статьи  1настоящей Конвенции, направленных против других Сторон;  5)   принятия   мер  по  предупреждению,  выявлению   и   пресечениюфинансирования,  поставок  вооружения и  боеприпасов,  оказания  иногосодействия  любым  лицам и (или) организациям для  совершения  деяний,указанных в пункте 1 статьи 1 настоящей Конвенции;  6) принятия мер по предупреждению, выявлению, пресечению, запрещениюи  прекращению  деятельности по подготовке лиц  к  совершению  деяний,указанных в пункте 1 статьи 1 настоящей Конвенции;  7)  обмена нормативными правовыми актами и материалами о практике ихприменения;  8)  обмена  опытом работы по предупреждению, выявлению и  пресечениюдеяний, указанных в пункте 1 статьи 1 настоящей Конвенции;  9)   подготовки,  переподготовки  и  повышения  квалификации   своихспециалистов в различных формах;  10)  достижения по взаимному согласию Сторон договоренностей об иныхформах  сотрудничества,  включая,  в  случае  необходимости,  оказаниепрактической помощи по пресечению деяний, указанных в пункте 1  статьи1   настоящей   Конвенции,   и  ликвидации   их   последствий.   Такиедоговоренности   оформляются  соответствующими  протоколами,   которыесоставляют неотъемлемую часть настоящей Конвенции.    Статья 7.    Центральные  компетентные  органы Сторон  обмениваются  информацией,представляющей взаимный интерес, в частности, о:  1) готовящихся и совершенных деяниях, указанных в пункте 1 статьи  1настоящей  Конвенции,  выявленных, а  также  пресеченных  попытках  ихсовершения;  2)  подготовке к совершению деяний, указанных в пункте  1  статьи  1настоящей   Конвенции,   в   отношении   глав   государств   и    иныхгосударственных       деятелей,      сотрудников       дипломатическихпредставительств, консульских учреждений и международных  организаций,других  лиц,  пользующихся международной защитой, а  также  участниковгосударственных визитов, международных и государственных политических,спортивных и иных мероприятий;  3)  организациях,  группах и лицах, готовящих  и  (или)  совершающихдеяния,  указанные  в пункте 1 статьи 1 настоящей Конвенции,  а  такжеиным  образом  участвующих в этих деяниях, включая  их  цели,  задачи,связи и иные сведения;  4)   незаконном  изготовлении,  приобретении,  хранении,   передаче,перемещении,   сбыте   и  использовании  сильнодействующих   ядовитых,отравляющих, взрывчатых веществ, радиоактивных материалов, вооружения,взрывных  устройств,  огнестрельного  оружия,  боеприпасов,  ядерного,химического,   биологического   и  других   видов   оружия   массовогоуничтожения,   материалов   и   оборудования,   которые   могут   бытьиспользованы при его создании, с целью совершения деяний, указанных  впункте 1 статьи 1 настоящей Конвенции;  5)  выявленных или предполагаемых источниках финансирования  деяний,указанных в пункте 1 статьи 1 настоящей Конвенции;  6) формах, методах и средствах совершения деяний, указанных в пункте1 статьи 1 настоящей Конвенции.    Статья 8.    1. Взаимодействие между центральными компетентными органами Сторон врамках   настоящей   Конвенции   осуществляется   в   двустороннем   имногостороннем форматах на основании запроса об оказании содействия, атакже  путем  информирования по инициативе центрального  компетентногооргана одной из Сторон.  2.  Запрос  или  информация  направляются  в  письменной  форме.   Вбезотлагательных  случаях  запрос или  информация  могут  передаватьсяустно,  но  не  позднее чем через 72 часа они должны быть подтвержденыписьменно,  при  необходимости  с использованием  технических  средствпередачи текста.  В случае возникновения сомнений в подлинности запроса или информациилибо  их  содержания может быть запрошено дополнительное подтверждениеили разъяснение указанных документов.  3. Запрос должен содержать:  а)   наименование   запрашивающего  и   запрашиваемого   центральныхкомпетентных органов;  б) цели и обоснования запроса;  в) описание содержания запрашиваемого содействия;  г)  другую информацию, которая может быть полезна для своевременногои надлежащего исполнения запроса;  д) указание степени его закрытости, если это необходимо.  4.   Запрос   или   информация,  переданные  в   письменной   форме,подписываются  руководителем направляющего центрального  компетентногооргана или его заместителями или удостоверяются гербовой печатью этогоцентрального компетентного органа.  5.  Запрос  и  препровождаемые  им  документы,  а  также  информациянаправляются  центральным компетентным органом  на  одном  из  рабочихязыков, указанных в статье 15 настоящей Конвенции.    Статья 9.    1.   Запрашиваемый  центральный  компетентный  орган  принимает  всенеобходимые  меры  для обеспечения быстрого и возможно  более  полногоисполнения   запроса  и  в  возможно  короткие  сроки  информирует   орезультатах его рассмотрения.  2.  Запрашивающий  центральный  компетентный  орган  незамедлительноуведомляется об обстоятельствах, препятствующих исполнению запроса илисущественно задерживающих его исполнение.  3.  Если  исполнение запроса не входит в компетенцию  запрашиваемогоцентрального  компетентного  органа, то  он  передает  запрос  другомуцентральному  компетентному  органу своего государства,  компетентномуего  исполнить,  и  незамедлительно уведомляет об  этом  запрашивающийцентральный компетентный орган.  4.  Запрашиваемый  центральный компетентный  орган  может  запроситьдополнительные  сведения, необходимые, по его мнению,  для  исполнениязапроса.  5. При исполнении запроса применяется законодательство запрашиваемойСтороны.  По просьбе запрашивающего центрального компетентного  органаможет быть применено законодательство запрашивающей Стороны, если  этоне  противоречит основным принципам законодательства или международнымобязательствам запрашиваемой Стороны.  6. Исполнение запроса может быть отложено или в его исполнении можетбыть  отказано полностью или частично, если запрашиваемый  центральныйкомпетентный  орган полагает, что его исполнение может  нанести  ущербсуверенитету,   безопасности,   общественному   порядку   или   другимсущественным    интересам    его   государства    либо    противоречитзаконодательству   или   международным  обязательствам   запрашиваемойСтороны.  7. В исполнении запроса может быть отказано, если деяние, в связи  скоторым  он  поступил, не является преступлением  по  законодательствузапрашиваемой Стороны.  8. Если в соответствии с пунктами 6 или 7 настоящей статьи полностьюили  частично  отказывается в исполнении запроса  или  его  исполнениеоткладывается,  об этом в письменной форме уведомляется  запрашивающийцентральный компетентный орган.    Статья 10.    Стороны  заключат  отдельное соглашение и примут другие  необходимыедокументы с целью создания и обеспечения функционирования региональнойантитеррористической структуры Сторон с месторасположением в г.Ташкент(Республика Узбекистан) для эффективной борьбы с деяниями,  указаннымив пункте 1 статьи 1 настоящей Конвенции.  (В редакции Протокола от 5 сентября 2003 года)    Статья 11.    1.  В  целях реализации настоящей Конвенции центральные компетентныеорганы  Сторон  могут  создавать линии экстренной  связи  и  проводитьочередные или внеочередные встречи.  2. В целях осуществления положений настоящей Конвенции Стороны могутв   случае  необходимости  предоставлять  друг  другу  техническую   иматериальную помощь.  3.   Материалы,  специальные  средства,  оборудование   и   техника,полученные одной Стороной на основании настоящей Конвенции  от  другойСтороны,   без  предварительного  письменного  согласия  Стороны,   ихпредоставившей, передаче не подлежат.  4. Не подлежат разглашению сведения о методах проведения оперативно-розыскных  мероприятий,  характеристиках специальных  сил  и  средств,материалов   обеспечения,   используемых  центральными   компетентнымиорганами Сторон для оказания помощи в рамках настоящей Конвенции.    Статья 12.    Центральные  компетентные органы Сторон могут заключать между  собойсоглашения,   более   детально  регламентирующие  порядок   исполнениянастоящей Конвенции.    Статья 13.    1.   Каждая   Сторона  обеспечивает  конфиденциальность   полученныхинформации  и  документов,  если  они  носят  закрытый  характер   илипередающая  Сторона  считает  их  разглашение  нежелательным.  Степеньзакрытости информации и документов определяется передающей Стороной.  2.  Информация  или  результаты исполнения  запроса,  полученные  наосновании настоящей Конвенции, без письменного согласия предоставившейих  Стороны не могут быть использованы в иных целях, чем те, в которыхони запрашивались или были предоставлены.  3.  Информация и документы, полученные одной Стороной  на  основаниинастоящей   Конвенции   от   другой  Стороны,   без   предварительногописьменного согласия Стороны, их предоставившей, передаче не подлежат.    Статья 14.    Стороны  самостоятельно несут расходы, связанные с  выполнением  иминастоящей Конвенции, если не будет согласован иной порядок.    Статья 15.    Рабочими   языками  при  осуществлении  центральными   компетентнымиорганами  Сторон сотрудничества в рамках настоящей Конвенции  являютсякитайский и русский языки.    Статья 16.    Настоящая  Конвенция не ограничивает права Сторон  заключать  другиемеждународные  договоры  по вопросам, являющимся  предметом  настоящейКонвенции  и  не  противоречащим  ее  целям  и  объекту,  а  также  незатрагивает   права  и  обязательства  Сторон,  вытекающие   из   иныхмеждународных соглашений, участниками которых они являются.    Статья 17.    Спорные вопросы, возникающие при толковании или применении настоящейКонвенции,   решаются   путем   консультаций   и   переговоров   междузаинтересованными Сторонами.    Статья 18.    1.  Депозитарием  настоящей  Конвенции является  Китайская  НароднаяРеспублика.   Официальные   копии  настоящей   Конвенции   рассылаютсядепозитарием другим Сторонам в течение 15 дней после ее подписания.  2.  Настоящая Конвенция вступает в силу на 30-й день после получениядепозитарием  последнего из уведомлений в письменной форме  РеспубликиКазахстан,   Китайской  Народной  Республики,  Кыргызской  Республики,Российской Федерации, Республики Таджикистан и Республики Узбекистан овыполнении   ими   внутригосударственных  процедур,  необходимых   длявступления настоящей Конвенции в силу.    Статья 19.    1.  После  вступления  настоящей Конвенции в силу  с  согласия  всехСторон к ней могут присоединяться другие государства.  2. Для присоединяющегося государства настоящая Конвенция вступает  всилу   на  30-й  день  после  получения  депозитарием  уведомления   овыполнении   им   внутригосударственных  процедур,   необходимых   длявступления  настоящей  Конвенции в силу. С этой даты  присоединяющеесягосударство становится Стороной настоящей Конвенции.    Статья 20.    1.  В  текст  настоящей  Конвенции  с  согласия  всех  Сторон  могутвноситься  изменения  и  дополнения, которые оформляются  Протоколами,являющимися неотъемлемой частью настоящей Конвенции.  2.  Любая  Сторона  может  выйти  из настоящей  Конвенции,  направивписьменное   уведомление  об  этом  депозитарию  за  12   месяцев   допредполагаемой  даты  выхода. Депозитарий известит  другие  Стороны  оданном  намерении в течение 30 дней с момента получения уведомления  овыходе.    Статья 21.    1.    При    вручении   депозитарию   уведомления    о    выполнениивнутригосударственных процедур, необходимых для  вступления  настоящейКонвенции  в  силу.  Сторона, не участвующая  в  одном  из  договоров,перечисленных   в  Приложении,  может  заявить,  что  при   применениинастоящей  Конвенции к данной Стороне считается, что этот  договор  невключен   в   Приложение.  Такое  заявление  утрачивает   силу   послеуведомления депозитария о вступлении этого договора в силу для  даннойСтороны.  2.  Когда  Сторона  перестает быть участником одного  из  договоров,перечисленных   в   Приложении,  она   делает   заявление,   как   этопредусматривается пунктом 1 настоящей статьи.  3.  Приложение  может  быть дополнено договорами,  которые  отвечаютследующим условиям:  1) открыты для участия всех государств;  2) вступили в силу;  3)  ратифицированы, приняты, утверждены или к которым присоединилисьпо крайней мере три Стороны настоящей Конвенции.  4.  После вступления в силу настоящей Конвенции любая Сторона  можетпредложить  поправку  к Приложению. Предложение о  внесении  указаннойпоправки  к Приложению препровождается депозитарию в письменном  виде.Депозитарий  уведомляет обо всех предложениях, отвечающих  требованиямпункта 3 настоящей статьи, остальные Стороны и запрашивает их мнение вотношении того, следует ли принимать предлагаемую поправку.  5.  Предлагаемая поправка считается принятой и вступает в  силу  длявсех   Сторон   через  180  дней  после  распространения  депозитариемпредложени об этой поправке, за исключением случаев, когда одна  третьСторон настоящей Конвенции возражает против нее, письменно уведомив обэтом депозитария.    Совершено в Шанхае 15 июня 2001 года в одном подлинном экземпляре накитайском и русском языках, причем оба текста имеют одинаковую силу.    За Республику Казахстан  За Китайскую Народную Республику  За Кыргызскую Республику  За Российскую Федерацию  За Республику Таджикистан  За Республику Узбекистан     </w:t>
      </w:r>
      <w:r>
        <w:rPr>
          <w:rFonts w:ascii="Arial" w:cs="Arial" w:eastAsia="Arial" w:hAnsi="Arial"/>
          <w:sz w:val="24"/>
          <w:szCs w:val="24"/>
        </w:rPr>
        <w:t xml:space="preserve">                             Приложение</w:t>
      </w:r>
      <w:r>
        <w:rPr>
          <w:rFonts w:ascii="Arial" w:cs="Arial" w:eastAsia="Arial" w:hAnsi="Arial"/>
          <w:sz w:val="24"/>
          <w:szCs w:val="24"/>
        </w:rPr>
        <w:t xml:space="preserve">                        к Шанхайской конвенции                        о борьбе с терроризмом,                      сепаратизмом и экстремизмом    1.  Конвенция  о  борьбе  с  незаконным  захватом  воздушных  судов,совершенная в Гааге 16 декабря 1970 года.  2.  Конвенция  о  борьбе с незаконными актами, направленными  противбезопасности гражданской авиации, совершенная в Монреале  23  сентября1971 года.  3.  Конвенция о предотвращении и наказании преступлений против  лиц,пользующихся   международной  защитой,  в  том  числе  дипломатическихагентов,  принятая  Генеральной  Ассамблеей  Организации  ОбъединенныхНаций 14 декабря 1973 года.  4.  Международная конвенция о борьбе с захватом заложников, принятаяГенеральной Ассамблеей Организации Объединенных Наций 17 декабря  1979года.  5. Конвенция о физической защите ядерного материала, принятая в Вене3 марта 1980 года.  6.  Протокол  о  борьбе с незаконными актами насилия  в  аэропортах,обслуживающих международную гражданскую авиацию, дополняющий Конвенциюо  борьбе  с  незаконными  актами, направленными  против  безопасностигражданской авиации, совершенный в Монреале 24 февраля 1988 года.  7.  Конвенция  о  борьбе с незаконными актами, направленными  противбезопасности  морского судоходства, совершенная в Риме 10  марта  1988года.  8.  Протокол  о  борьбе  с незаконными актами, направленными  противбезопасности  стационарных платформ, расположенных на  континентальномшельфе, совершенный в Риме 10 марта 1988 года.  9. Международная конвенция о борьбе с бомбовым терроризмом, принятаяГенеральной Ассамблеей Организации Объединенных Наций 15 декабря  1997года.  10.  Международная конвенция о борьбе с финансированием  терроризма,принятая  Генеральной  Ассамблеей  Организации  Объединенных  Наций  9декабря 1999 года.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6laizynnbyvrnayr5kiy">
      <w:r>
        <w:rPr>
          <w:rFonts w:ascii="Arial" w:cs="Arial" w:eastAsia="Arial" w:hAnsi="Arial"/>
          <w:color w:val="132D3F"/>
          <w:sz w:val="16"/>
          <w:szCs w:val="16"/>
          <w:u w:val="single"/>
        </w:rPr>
        <w:t xml:space="preserve">dalil.kg/document/17363</w:t>
      </w:r>
    </w:hyperlink>
  </w:p>
  <w:p>
    <w:pPr>
      <w:spacing w:after="0" w:before="40"/>
      <w:jc w:val="center"/>
    </w:pPr>
    <w:hyperlink w:history="1" r:id="rIdmzkiwioibc4cijvpfwq1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tgversvvuyzyf03m-3je" Type="http://schemas.openxmlformats.org/officeDocument/2006/relationships/hyperlink" Target="https://dalil.kg/document/1005" TargetMode="External"/><Relationship Id="rIdwmojhhmv0euk_t6nlkaxn" Type="http://schemas.openxmlformats.org/officeDocument/2006/relationships/hyperlink" Target="https://dalil.kg/document/17507" TargetMode="External"/><Relationship Id="rIdmuygha8__iwdefazre11n" Type="http://schemas.openxmlformats.org/officeDocument/2006/relationships/hyperlink" Target="https://dalil.kg/document/17531" TargetMode="External"/><Relationship Id="rIdxd3yceo5yretlh7lkzg3c" Type="http://schemas.openxmlformats.org/officeDocument/2006/relationships/hyperlink" Target="https://dalil.kg/document/17529" TargetMode="External"/><Relationship Id="rIdfs8mcxwnwlb5pgnrp3yhd" Type="http://schemas.openxmlformats.org/officeDocument/2006/relationships/hyperlink" Target="https://dalil.kg/document/17530" TargetMode="External"/><Relationship Id="rIdfkee7vpbtewoyvx7nqmhl" Type="http://schemas.openxmlformats.org/officeDocument/2006/relationships/hyperlink" Target="https://dalil.kg/document/17528" TargetMode="External"/><Relationship Id="rIdnfns9iuhylf9sy8zcipwd" Type="http://schemas.openxmlformats.org/officeDocument/2006/relationships/hyperlink" Target="https://dalil.kg/document/17363#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6laizynnbyvrnayr5kiy" Type="http://schemas.openxmlformats.org/officeDocument/2006/relationships/hyperlink" Target="https://dalil.kg/document/17363" TargetMode="External"/><Relationship Id="rIdmzkiwioibc4cijvpfwq1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2026-09-25T22:14:06.968Z</dcterms:created>
  <dcterms:modified xsi:type="dcterms:W3CDTF">2026-09-25T22:14:06.968Z</dcterms:modified>
</cp:coreProperties>
</file>

<file path=docProps/custom.xml><?xml version="1.0" encoding="utf-8"?>
<Properties xmlns="http://schemas.openxmlformats.org/officeDocument/2006/custom-properties" xmlns:vt="http://schemas.openxmlformats.org/officeDocument/2006/docPropsVTypes"/>
</file>