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постановлением Правительства                     Кыргызской Республики                     от </w:t>
      </w:r>
      <w:hyperlink w:history="1" r:id="rIdjkbylqennapgitdfrpeiy">
        <w:r>
          <w:rPr>
            <w:rFonts w:ascii="Arial" w:cs="Arial" w:eastAsia="Arial" w:hAnsi="Arial"/>
            <w:color w:val="1D4ED8"/>
            <w:sz w:val="24"/>
            <w:szCs w:val="24"/>
            <w:u w:val="single"/>
          </w:rPr>
          <w:t xml:space="preserve">8 декабря 2004 года № 898</w:t>
        </w:r>
      </w:hyperlink>
      <w:r>
        <w:rPr>
          <w:rFonts w:ascii="Arial" w:cs="Arial" w:eastAsia="Arial" w:hAnsi="Arial"/>
          <w:sz w:val="24"/>
          <w:szCs w:val="24"/>
        </w:rPr>
        <w:t xml:space="preserve">                                СОГЛАШЕНИЕ                      между государствами-членами                 Шанхайской организации сотрудничества            о сотрудничестве в борьбе с незаконным оборотом              наркотических средств, психотропных веществ                           и их прекурсоров                                      Государства-члены  Шанхайской,  организации  сотрудничества  (ШОС),далее именуемые Сторонами,   выражая  озабоченность  расширением масштабов  незаконного  оборотанаркотических  средств и психотропных веществ (далее  -  наркотики)  излоупотребления ими, а также их прекурсоров,   сознавая,  что незаконный оборот наркотиков, а также их прекурсоровпредставляют  серьезную  угрозу  здоровью  и  благосостоянию   народовСторон,   будучи  обеспокоенными расширением использования территорий  Стороннастоящего   Соглашения   для  контрабанды  и   незаконного   транзитанаркотиков и их прекурсоров,считая,   что  укрепление  сотрудничества  Сторон  в  деле  борьбы   снезаконным   оборотом  наркотиков  и  злоупотреблением  ими   отвечаетинтересам народов государств-членов ШОС   принимая   во  внимание  положения  </w:t>
      </w:r>
      <w:hyperlink w:history="1" r:id="rIdoophr2nfzcdwvoosyzfia">
        <w:r>
          <w:rPr>
            <w:rFonts w:ascii="Arial" w:cs="Arial" w:eastAsia="Arial" w:hAnsi="Arial"/>
            <w:color w:val="1D4ED8"/>
            <w:sz w:val="24"/>
            <w:szCs w:val="24"/>
            <w:u w:val="single"/>
          </w:rPr>
          <w:t xml:space="preserve">Хартии</w:t>
        </w:r>
      </w:hyperlink>
      <w:r>
        <w:rPr>
          <w:rFonts w:ascii="Arial" w:cs="Arial" w:eastAsia="Arial" w:hAnsi="Arial"/>
          <w:sz w:val="24"/>
          <w:szCs w:val="24"/>
        </w:rPr>
        <w:t xml:space="preserve">  Шанхайской  организациисотрудничества  2002 года, </w:t>
      </w:r>
      <w:hyperlink w:history="1" r:id="rId_zxahzvzdcr2h2saecwgy">
        <w:r>
          <w:rPr>
            <w:rFonts w:ascii="Arial" w:cs="Arial" w:eastAsia="Arial" w:hAnsi="Arial"/>
            <w:color w:val="1D4ED8"/>
            <w:sz w:val="24"/>
            <w:szCs w:val="24"/>
            <w:u w:val="single"/>
          </w:rPr>
          <w:t xml:space="preserve">Единой Конвенции</w:t>
        </w:r>
      </w:hyperlink>
      <w:r>
        <w:rPr>
          <w:rFonts w:ascii="Arial" w:cs="Arial" w:eastAsia="Arial" w:hAnsi="Arial"/>
          <w:sz w:val="24"/>
          <w:szCs w:val="24"/>
        </w:rPr>
        <w:t xml:space="preserve"> о наркотических  средствах1961  года  с поправками, внесенными в нее в соответствии с </w:t>
      </w:r>
      <w:hyperlink w:history="1" r:id="rIdmdi6usfpdqpxpkrcu6vmu">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1972  года  о  поправках к Единой Конвенции о наркотических  средствах1961  года,  </w:t>
      </w:r>
      <w:hyperlink w:history="1" r:id="rIdnau4t5-pgwbssrkxnrrpl">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 психотропных веществах 1971  года,  КонвенцииОрганизации  Объединенных  Наций о борьбе против  незаконного  оборотанаркотических  средств и психотропных веществ 1988 года,  Политическойдекларации  и  решения,  принятых XX специальной  сессией  ГенеральнойАссамблеи  ООН в 1998 году, а также другие решения и рекомендации  ООНотносительно данного вопроса,   исходя   из  взаимной  заинтересованности  в  принятии  эффективныхнаправленных  на  борьбу  с  незаконным  оборотом  наркотиков   и   ихпрекурсоров, руководствуясь национальным законодательством и общепризнаннымипринципами и нормами международного права, согласились онижеследующем:                               Статья 1    Стороны    в   соответствии   с   национальным   законодательствомсотрудничают в деле выработки согласованной стратегии и совместных мерборьбы с незаконным оборотом наркотиков и их прекурсоров, координируютсвою  деятельность в этом направлении в рамках ШОС, объединяют  усилиявсех   государственных  органов,  общественных  и  иных   организаций,граждан, а также используют возможности средств массовой информации  вцелх противодействия наркомании и незаконному обороту наркотиков и  ихпрекурсоров.   Стороны  способствуют  развитию  международного  сотрудничества   вобласти   противодействия   незаконному  обороту   наркотиков   и   ихпрекурсоров,  противодействия и лечения наркомании на  двусторонней  имногосторонней основе.Стороны  стремятся выступать с согласованных позиций на  международныхфорумах  по  вопросам  борьбы с незаконным оборотом  наркотиков  и  ихпрекурсоров,  а  также взаимодействуют с международными организациями,действующими  в  сфере борьбы с незаконным оборотом  наркотиков  и  ихпрекурсоров.                               Статья 2   1.  Стороны,  сотрудничая  в  противодействии  незаконному  оборотунаркотиков  и  их  прекурсоров,  а также злоупотреблению  наркотиками,руководствуются следующими основными принципами:   государственное регулирование всех видов деятельности, связанных  соборотом наркотиков и их прекурсоров;   обеспечение неотвратимости наказания за правонарушения, связанные снезаконным оборотом наркотиков и их прекурсоров;   приоритетность   мер  профилактики  наркомании  и   правонарушений,связанных с незаконным оборотом наркотиков и их прекурсоров;  государственная поддержка научных исследований в области  разрабрткиновых  методов  лечения наркомании и медико - социальной  реабилитациибольных наркоманией.   2. Стороны в соответствии с их национальным законодательством могутустанавливать ответственность за немедицинское потребление  наркотиковкак  превентивное средство предупреждения наркомании и снижения спросана наркотики.                               Статья 3   Стороны   осуществляют   сотрудничество  в  сфере   противодействиянезаконному   обороту   наркотиков   и   их   прекурсоров,   а   такжезлоупотреблению наркотиками по следующим основным направлениям:   анализ  состояния  преступности, связанной  с  незаконным  оборотомнаркотиков и их прекурсоров;   установление  строгого  контроля  за  оборотом  наркотиков   и   ихпрекурсоров;   осуществление согласованных мер для выполнения положений  конвенцийи  других международных договоров, направленных на борьбу с незаконнымоборотом наркотиков и их прекурсоров;   организация взаимодействия компетентных органов Сторон по  вопросамборьбы с незаконным оборотом наркотиков и их прекурсоров;   разработка    совместных   программ   противодействия   наркомании,незаконному обороту наркотиков и их прекурсоров;   совершенствование правовой базы сотрудничества Сторон  в  борьбе  снезаконным   оборотом   наркотиков  и  их  прекурсоров,   гармонизациянациональных  законодательств  в  этой  области  с  учетом   положениймеждународных договоров;   профилактика  наркомании,  разработка  и  внедрение  новых  методовлечения, социальной и медицинской реабилитации больных наркоманией;   запрещение  пропаганды  и  рекламы, способствующей  распространениюнаркомании.                               Статья 4   1.  Стороны  осуществляют  сотрудничество в  сфере  противодействиянезаконному   обороту   наркотиков   и   их   прекурсоров,   а   такжезлоупотреблению наркотиками в следующих формах:   а)  обмен  информацией  по  вопросам  противодействия  незаконному;обороту наркотиков и их прекурсоров, в том числе относительно:   любых  связанных с незаконным оборотом наркотиков и их  прекурсоровпреступлений,   совершенных  или  подготавливаемых  к  совершению   натерриториях Сторон;   лиц,  подозреваемых в причастности к незаконному обороту наркотикови их прекурсоров;   конкретных  фактов  и событий, связанных с незаконным  перемещениемили  намерениями относительно незаконного перемещения наркотиков и  ихпрекурсоров с территории одной Стороны на территорию другой Стороны;   структуры,  персонального состава, сферы деятельности,  организацииуправления  и  связей  криминальных группировок, которые  причастны  кнезаконному обороту наркотиков и их прекурсоров и деятельность которыхносит транснациональный характер;   имевших место или предполагаемых контактов между отдельными  лицамии  преступными группами, связанными с незаконным оборотом наркотиков иих прекурсоров и действующими на территориях Сторон;   форм  и методов осуществления преступной деятельности, связанной  снезаконным оборотом наркотиков и их прекурсоров;   деятельности,  направленной  на  легализацию  (отмывание)  доходов,полученных от незаконного оборота наркотиков и их прекурсоров;   форм  и  методов выявления источников поступления наркотиков  и  ихпрекурсоров  в  незаконный оборот и мер пресечения такого  незаконногооборота;   применяемых   правонарушителями  способов  сокрытия  и   маскировкинаркотиков  и  их  прекурсоров, находящихся в  незаконном  обороте,  иметодов их выявления;других вопросов, представляющих взаимный интерес;     б) проведение одной Стороной по запросам другой Стороныоперативно-розыскных мероприятий по вопросам, связанным с незаконнымоборотом наркотиков и их прекурсоров;       в)  взаимодействие при проведении мероприятий, направленных  напротиводействие незаконному обороту наркотиков и их прекурсоров, в томчисле при проведениияи контролируемых поставок;     г) обмен опытом работы, в том числе путем проведения совещаний,конференций и семинаров;   д)  обмен  законодательными и иными нормативными правовыми  актами,материалами  о  практике  их  исполнения,  статистическими  данными  иметодическими  рекомендациями по вопросам противодействия  незаконномуобороту наркотиков и их прекурсоров;   е) подготовка и повышение квалификации соответствующих кадров;   ж) оказание материально-технической и консул ьтативной помощи, атакже содействие в проведении экспертиз;   з) проведение совместных научных исследований по проблемам борьбы снезаконным оборотом наркотиков и их прекурсоров;   и)   обмен,   в  случае  необходимости,  образцами  и  результатамиисследований  наркотиков  и  их прекурсоров,  изъятых  из  незаконногооборота;   к)   оказание  правовой  помощи  в  соответствии  с  международнымидоговорами, участниками которых являются Стороны;   л)  осуществление координации деятельности по вопросам, возникающимв  процессе  сотрудничества, включая создание рабочих  групп  и  обменпредставителями,  в  том  числе  при  проведении  оперативно-розыскныхмероприятий;  м) привлечение неправительственных организаций и граждан к борьбе  сраспространением   наркомании  и  развитию  сети  учреждений   медико-социальной реабилитации больных наркоманией;   2.  Конкретные  формы  реализации сотрудничества,  предусмотренногоподпунктами  «е», «ж», «з» пункта 1 настоящей Статьи, и, в  частности,порядок    его    финансирования,   могут   определяться    отдельнымидоговоренностями между Сторонами.   3.  Настоящее  Соглашение не препятствует Сторонам в  разработке  иразвитии иных взаимоприемлемых форм сотрудничества.                                Статья 5   1.Сотрудничество,     предусмотренное    настоящим     Соглашением,осуществляется путем прямых контактов между центральными компетентнымиорганами,  назначаемыми  Сторонами в соответствии  с  их  национальнымзаконодательством.   Центральными компетентными органами Сторон являются:   министерства иностранных дел;   ведомства по контролю за оборотом наркотических средств ипсихотропных веществ;   генеральные прокуратуры (прокуратуры);   министерства внутренних дел (общественной безопасности);   органы национальной безопасности и специальные службы;   пограничные ведомства;   таможенные ведомства;   министерства юстиции;   министерства здравоохранения;   министерства образования   и   другие   ведомства,  к  функциям  которых   относятся   вопросыосуществления настоящего Соглашения.   2. В целях повышения эффективности реализации настоящего Соглашениякаждая  Сторона  назначает  уполномоченный  орган,  ответственный   закоординацию сотрудничества в рамках настоящего Соглашения.   3.  Стороны  по  мере  необходимости направляют по  дипломатическимканалам  депозитарию  настоящего  Соглашения  сведения  о  центральныхкомпетентных и уполномоченных органах с указанием их почтовых адресов,номеров телефонов, факсов, адресов электронной почты.   Депозитарий настоящего Соглашения уведомляет Стороны об  измененияхв списках их центральных компетентных и уполномоченных органов,                                Статья 6    В  рамках настоящего Соглашения сотрудничество между компетентнымиорганами  приграничных регионов по согласованию со своими центральнымикомпетентными  органами может осуществляться непосредственно.  Порядоких  взаимодействия согласовывается центральными компетентными органамиСторон дополнительно с учетом национальных законодательств Сторон.                                Статья 7   1.  Сотрудничество в рамках настоящего Соглашения осуществляется наосновании  запроса об оказании содействия или по инициативе  одной  изСторон,  полагающей,  что  такое содействие представляет  интерес  длядругой Стороны.   3апрос  об оказании содействия направляется в письменной  форме.  Вбезотлагательных случаях он может быть передан устно,  но  не  позднеечем через 72 часа должен быть подтвержден письменно, при необходимостис использованием технических средств связи передачи текста.   В  случае  возникновения сомнений в подлинности запроса,  либо  егосодержания  может  быть  запрошено  дополнительное  подтверждение  илиразъяснение по существу указанного документа в письменной форме. 2. Запрос об оказании содействия должен содержать: - наименование запрашивающего и запрашиваемого центральныхкомпетентных органов; - указание цели и обоснования запроса;  - описание содержания запрашиваемого содействия;  - желательные сроки исполнения запроса;   -  другую информацию, которая может быть полезна для своевременногои надлежащего исполнения запроса;     - указание о конфиденциальности запроса или отдельныхзапрашиваемых действий, если это необходимо;   -   перевод  запроса  на  русский  или  китайский  язык,  если  этонеобходимо.   3.  Информация, полученная в рамках запроса, используется только  вцелях, указанных в запросе.                                Статья 8   1.Запрашиваемый  центральный  компетентный  орган   принимает   всенеобходимые  меры  для обеспечения быстрого и возможно  более  полногоисполнения  запроса.  Запрос исполняется,  как  правило,  в  срок,  непревышающий 30 суток со дня его поступления.   2.  Запрашиваемый  центральный компетентный орган вправе  запроситьдополнительные  сведения,необходимые, по его мнению,  для  надлежащегоисполнения запроса.   3.  Запрашиваемый  центральный компетентный орган  может  разрешитьпредставителям   запрашивающего  центрального   компетентного   органаприсутствовать   при   исполнении   запроса   на   территории   своегогосударства, если это не противоречит его законодательству.                                Статья 9   1.   При  невозможности  или  в  случае  отказа  исполнить  запрос,запрашиваемый    центральный   компетентный   орган    незамедлительноуведомляет  об  этом  в  письменной  форме  запрашивающий  центральныйкомпетентный  орган  и сообщает о причинах, препятствующих  исполнениюзапроса¬ при этом возвращает запрос и все приложения к нему.   2. В исполнении запроса может быть отказано полностью или частично,если  запрашиваемый центральный компетентный орган полагает,  что  егоисполнение  может нанести ущерб суверенитету, безопасности или  другимсущественным    интересам   его   государства,    либо    противоречитзаконодательству его государства.   3.  Если запрашиваемый центральный компетентный орган полагает, чтонемедленное исполнение запроса может помешать уголовному преследованиюили иному производству, осуществляемому на территории его государства,он  может  отложить исполнение запроса или связать  его  исполнение  ссоблюдением   условий,  определенных  в  качестве  необходимых   послеконсультаций  с  запрашивающим центральным компетентным  органом.  Присогласии  запрашивающего центрального компетентного органа на оказаниеему  содействия  на  предложенных условиях  он  должен  соблюдать  этиусловия.                               Статья 10    1.   Каждая  Сторона  обеспечивает  конфиденциальность  полученныхинформации  и  документов,  если  они  носят  закрытый  характер   илипередающая  Сторона  считает  их  разглашение  нежелательным.  Степеньзакрытости информации и документов определяется передающей Стороной.    2.  Информация и документы, полученные одной Стороной на оснаваниинастоящего   Соглашении  от  другой  Стороны,   без   предварительногописьменного согласия Стороны, их предоставившей, передаче не подлежат.                                Статья 11    Стороны   принимают   в   рамках  национального   законодательстванеобходимые меры, предусматривающие надлежащее использование на основевзаимоприемлемых   договоренностей  метода   контролируемой   поставкинаркотиков  и  их  прекурсоров, в том числе  в  целях  выявления  лиц,участвующих в их незаконном обороте, и их уголовного преследования.                                Статья 12   1.  Стороны  самостоятельно несут расходы, связанные с  исполнениемнастоящего  Соглашения на своей территории, если в  каждом  конкретномслучае не будет согласован иной порядок.   2.  Стороны принимают на себя все расходы, связанные с поездками  ипребыванием представителей своих центральных компетентных  органов  натерритории принимающей Стороны.   3.   Поездки   представителей  центральных   компетентных   органовзапрашивающей Стороны осуществляются по предварительному  согласованиюс центральными компетентными органами запрашиваемой Стороны.                                Статья 13   В целях рассмотрения результатов реализации настоящего Соглашения ивопросов  совершенствования сотрудничества, предусмотренного настоящимСоглашением,  Стороны  не менее одного раза в год  проводят  совещанияруководителей  уполномоченных  органов,  руководствуясь  Положением  оСовещаниях  руководителей министерств и/или ведомств государств-членовШОС,  поочередно  на территориях государств-членов в порядке  алфавитарусского языка.   Центральные компетентные органы Сторон по мере необходимости  могутпроводить совместные рабочие встречи и/или консультации. Такие встречии/или  консультации,  проводятся  по взаимной  договоренности  и,  какправило, на территории Стороны, предложившей их проведение.   Секретариат   ШОС   уведомляется  заранее  о  проведении   подобныхСовещаний, встреч и/или консультаций, а по их завершении - об итогах.                                Статья 14   1. Стороны будут разрешать путем консультаций и переговоров спорныевопросы,   которые  могут  возникнуть  в  связи  с   толкрванием   илиприменением положений настоящего Соглашения.   2.  Настоящее Соглашение не затрагивает прав и обязательств Сторон,вытекающих из других международных договоров, участниками которых  ониявляются.                               Статья 15   При  осуществлении  сотрудничества в рамках  настоящего  СоглашенияСтороны используют в качестве рабочих русский и китайский языки.                                Статья 16   1.  Настоящее Соглашение вступает в силу со дня сдачи  на  хранениедепозитарию  четвертого  уведомления  о  выполнении  подписавшими  егоСторонами   внутригосударственных  процедур,   необходимых   для   еговступления в силу.   Для Сторон, выполнивших необходимые процедуры позднее, оно вступаетв  силу  со  дня  сдачи  ими соответствующих  документов  на  хранениедепозитарию.   2.  В  настоящее  Соглашение  по  решению  Сторон  могут  вноситьсяизменения  и  дополнения, которые оформляются отдельными  протоколами,являющимися неотъемлемой частью настоящего Соглашения и вступающими  всилу в порядке, предусмотренном пунктом 1 настоящей Статьи.   3.  Никакие оговорки к настоящему Соглашению не допускаются.   4.  Настоящее Соглашение действует в течение пяти лет  со  дня  еговступления   в  силу.  В  дальнейшем  действие  настоящего  Соглашенияавтоматически  продлевается  каждый  раз  на  последующий   пятилетнийпериод, если Стороны не примут иного решения.   5. Настоящее Соглашение открыто для присоединения других государствразделяющих его положения и готовых принять на себя вытекающие из негообязательства. Для присоединившегося государства настоящее  Соглашениевступает  в  силу  со  дня сдачи на хранение депозитарию  документа  оприсоединении.                               Статья 17   Депозитарием   настоящего  Соглашения   вляется  Секретариат   ШОС,который направит Сторонам его заверенную копию.   Совершено в городе Ташкенте 17 июня 2004 года в одном экземпляре нарусском и китайском языках, причем оба текста имеют одинаковую силу.      За Республику Казахстан      За Китайскую Народную Республику      За Кыргызскую Республику      За Российскую Федерацию      За Республику Таджикистан      За Республику Узбекистан Настоящим  удостоверяю,  что  прилагаемый текст  является  аутентичнойкопией  Соглашения между государствами-членами Шанхайской  организациисотрудничества  о  сотрудничестве  в  борьбе  с  незаконным   оборотомнаркотических   средств,  психотропных  веществ  и   их   прекурсоров,принятого   на  заседании  Совета  глав  государств-членов  Шанхайскойорганизации  сотрудничества, которое состоялось 17 июня  2004  года  вгороде   Ташкенте.  Подлинный  экземпляр  вышеупомянутого   Соглашенияхранится в Секретариате Шанхайской организации сотрудничества. ЗаместительИсполнительного Секретаря ШОС                    В.Захаров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tnebqwgd8lvtiu376">
      <w:r>
        <w:rPr>
          <w:rFonts w:ascii="Arial" w:cs="Arial" w:eastAsia="Arial" w:hAnsi="Arial"/>
          <w:color w:val="132D3F"/>
          <w:sz w:val="16"/>
          <w:szCs w:val="16"/>
          <w:u w:val="single"/>
        </w:rPr>
        <w:t xml:space="preserve">dalil.kg/document/17385</w:t>
      </w:r>
    </w:hyperlink>
  </w:p>
  <w:p>
    <w:pPr>
      <w:spacing w:after="0" w:before="40"/>
      <w:jc w:val="center"/>
    </w:pPr>
    <w:hyperlink w:history="1" r:id="rId9dtji_5hajwo4y5o1ig6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kbylqennapgitdfrpeiy" Type="http://schemas.openxmlformats.org/officeDocument/2006/relationships/hyperlink" Target="https://dalil.kg/document/56045" TargetMode="External"/><Relationship Id="rIdoophr2nfzcdwvoosyzfia" Type="http://schemas.openxmlformats.org/officeDocument/2006/relationships/hyperlink" Target="https://dalil.kg/document/17288" TargetMode="External"/><Relationship Id="rId_zxahzvzdcr2h2saecwgy" Type="http://schemas.openxmlformats.org/officeDocument/2006/relationships/hyperlink" Target="https://dalil.kg/document/17502" TargetMode="External"/><Relationship Id="rIdmdi6usfpdqpxpkrcu6vmu" Type="http://schemas.openxmlformats.org/officeDocument/2006/relationships/hyperlink" Target="https://dalil.kg/document/17503" TargetMode="External"/><Relationship Id="rIdnau4t5-pgwbssrkxnrrpl" Type="http://schemas.openxmlformats.org/officeDocument/2006/relationships/hyperlink" Target="https://dalil.kg/document/1750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tnebqwgd8lvtiu376" Type="http://schemas.openxmlformats.org/officeDocument/2006/relationships/hyperlink" Target="https://dalil.kg/document/17385" TargetMode="External"/><Relationship Id="rId9dtji_5hajwo4y5o1ig6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2026-10-02T03:51:10.094Z</dcterms:created>
  <dcterms:modified xsi:type="dcterms:W3CDTF">2026-10-02T03:51:10.094Z</dcterms:modified>
</cp:coreProperties>
</file>

<file path=docProps/custom.xml><?xml version="1.0" encoding="utf-8"?>
<Properties xmlns="http://schemas.openxmlformats.org/officeDocument/2006/custom-properties" xmlns:vt="http://schemas.openxmlformats.org/officeDocument/2006/docPropsVTypes"/>
</file>