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vb36cbgvmnplekg39jb3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11 мая 2004 года № 62 г.Бишкекот 23 марта 1998 года                               СОГЛАШЕНИЕ              между Правительством Кыргызской Республики        и Правительством Российской Федерации о сотрудничестве             в области гражданской обороны, предупреждения                  и ликвидации чрезвычайных ситуаций      Правительство Кыргызской Республики и Правительство Российской Фе-дерации, в дальнейшем именуемые Сторонами,     стремясь укреплять  традиционные  дружеские  отношения между двумянародами в соответствии с </w:t>
      </w:r>
      <w:hyperlink w:history="1" r:id="rIdnbthwwvtw7ku0divvko1y">
        <w:r>
          <w:rPr>
            <w:rFonts w:ascii="Arial" w:cs="Arial" w:eastAsia="Arial" w:hAnsi="Arial"/>
            <w:color w:val="1D4ED8"/>
            <w:sz w:val="24"/>
            <w:szCs w:val="24"/>
            <w:u w:val="single"/>
          </w:rPr>
          <w:t xml:space="preserve">Договором</w:t>
        </w:r>
      </w:hyperlink>
      <w:r>
        <w:rPr>
          <w:rFonts w:ascii="Arial" w:cs="Arial" w:eastAsia="Arial" w:hAnsi="Arial"/>
          <w:sz w:val="24"/>
          <w:szCs w:val="24"/>
        </w:rPr>
        <w:t xml:space="preserve"> о дружбе, сотрудничестве и взаимнойпомощи  между  Республикой Кыргызстан и Российской Федерацией от 18 де-кабря 1992 года,     признавая, что сотрудничество в области гражданской обороны,  пре-дупреждения и ликвидации чрезвычайных ситуаций будет содействовать бла-госостоянию и безопасности обоих государств,     сознавая опасность,  которую несут для обоих государств чрезвычай-ные ситуации,     учитывая пользу для обоих государств обмена научно-технической ин-формацией  в  области гражданской обороны,  предупреждения и ликвидациичрезвычайных ситуаций,     исходя из взаимозависимости экологических систем обоих государств,требующей проведения согласованной политики по предупреждению и  ликви-дации чрезвычайных ситуаций, а также организации мониторинга окружающейсреды,     принимая во внимание возможность возникновения, чрезвычайных ситу-аций, которые не могут быть ликвидированы силами и средствами одного изгосударств  Сторон,  и  вызываемую этим потребность в скоординированныхдействиях обоих государств с целью предупреждения и ликвидации  чрезвы-чайных ситуаций,     учитывая роль Организации Объединенных Наций, других международныхорганизаций  в  области предупреждения и ликвидации чрезвычайных ситуа-ций,     согласились о нижеследующем:      Статья 1. Понятия      Понятия, используемые в настоящем Соглашении, имеют следующие зна-чения:     "запрашивающая Сторона"  -  Сторона,  которая  обращается к другойСтороне с просьбой о направлении групп по оказанию помощи, соответству-ющего оснащения и материалов обеспечения;     "предоставляющая Сторона" - Сторона, которая удовлетворяет просьбудругой Стороны о направлении групп по оказанию помощи, соответствующегооснащения и материалов обеспечения;     "компетентный орган" - орган, назначаемый каждой из Сторон для ру-ководства и координации работ,  связанных с реализацией настоящего Сог-лашения;     "группа по оказанию помощи" - организованная  группа  специалистовПредоставляющей Стороны,  в том числе военный персонал, предназначеннаядля оказания помощи и обеспеченная необходимым оснащением;     "чрезвычайная ситуация"  -  обстановка на определенной территории,сложившаяся в результате аварии, опасного природного явления, катастро-фы,  стихийного или иного бедствия,  которые могут повлечь или повлеклиза собой человеческие жертвы,  ущерб здоровью людей или окружающей при-родной среде, значительные материальные потери и нарушение условий жиз-недеятельности людей;     "предупреждение чрезвычайных  ситуаций"  -  комплекс  мероприятий,проводимых заблаговременно  и  направленных  на  максимально  возможноеуменьшение риска возникновения чрезвычайной ситуации, а также на сохра-нение здоровья людей,  снижение размеров  ущерба  окружающей  природнойсреде и материальных потерь в случае ее возникновения;     "ликвидация чрезвычайных ситуаций" - аварийно-спасательные и  дру-гие неотложные работы, проводимые при возникновении чрезвычайной ситуа-ции и направленные на спасение жизни и сохранение здоровья людей,  сни-жение размеров ущерба окружающей природной среде и материальных потерь,а также на локализацию зон чрезвычайных ситуаций,  прекращение действияхарактерных для нее опасных факторов;     "зона чрезвычайной ситуации" - территория,  на  которой  сложиласьчрезвычайная ситуация;     "аварийно-спасательные работы" - действия по спасению людей, мате-риальных  и  культурных ценностей,  защите окружающей природной среды взоне чрезвычайной ситуации,  локализации чрезвычайной ситуации и подав-лению или доведению до минимально возможного уровня характерных для нееопасных факторов;     "оснащение" - материалы, технические и транспортные средства, сна-ряжение группы по оказанию помощи и личное снаряжение, используемые дляоказания помощи;     "материалы обеспечения" - материальные  средства,  предназначенныедля  распределения среди населения,  пострадавшего в результате чрезвы-чайной ситуации.      Статья 2. Компетентные органы      Стороны назначают компетентные органы:     с Кыргызской  Стороны  -  Министерство по чрезвычайным ситуациям игражданской обороне Кыргызской Республики;     с Российской  Стороны - Министерство Российской Федерации по деламгражданской обороны,  чрезвычайным ситуациям и  ликвидации  последствийстихийных бедствий.     В случае назначения другого компетентного органа Стороны письменноуведомят друг друга по дипломатическим каналам.      Статья 3. Формы сотрудничества      Стороны осуществляют сотрудничество в следующих формах:     организация и проведение мониторинга опасных техногенных и  эколо-гических процессов, а также природных явлений;     прогнозирование чрезвычайных ситуаций и оценка их последствий;     организация подготовки населения к действиям в чрезвычайных ситуа-циях, в том числе по оказанию первой медицинской помощи;     координация взаимодействия заинтересованных государственных струк-тур по ликвидации чрезвычайных ситуаций;     оценка риска  для окружающей природной среды и населения в связи свозможными загрязнениями в результате промышленных аварий,  катастроф истихийных бедствий;     совместное планирование,  разработка и осуществление научно-иссле-довательских проектов, обмен научно-технической литературой и результа-тами исследовательских работ;     обмен информацией, периодическими изданиями, методической и другойлитературой, видео- и фотоматериалами, а также технологиями;     организация совместных конференций,  семинаров, рабочих совещаний,учений и тренировок;     подготовка совместных публикаций и докладов;     подготовка специалистов в учебных заведениях другой Стороны;     обмен стажерами, преподавателями, учеными и специалистами;     обеспечение взаимодействия между компетентными органами Сторон;     оказание взаимной  помощи  при  оснащении  систем предупреждения иликвидации чрезвычайных ситуаций Сторон техникой, имуществом и снаряже-нием;     планирование и проведение мероприятий по предупреждению и ликвида-ции чрезвычайных ситуаций;     оказание взаимной помощи при ликвидации чрезвычайных ситуаций;     другая деятельность  в области предупреждения и ликвидации чрезвы-чайных ситуаций, которая может быть согласована с компетентными органа-ми Сторон.      Статья 4. Сотрудничество между организациями и учреждениями      Стороны будут там,  где это целесообразно, поощрять сотрудничествомежду государственными органами, правительственными и неправительствен-ными  учреждениями и организациями,  юридическими и физическими лицами,осуществляющими деятельность в области гражданской обороны,  предупреж-дения и ликвидации чрезвычайных ситуаций.      Статья 5. Совместная комиссия      Для реализации мероприятий по выполнению положений настоящего Сог-лашения компетентные органы Сторон учредят Совместную комиссию по  сот-рудничеству в области гражданской обороны,  предупреждения и ликвидациичрезвычайных ситуаций, определят ее состав, функции и порядок работы.      Статья 6. Условия приема представителей Сторон      Сторона, принимающая представителей другой Стороны для  участия  вдеятельности,  предусмотренной настоящим Соглашением и не связанной не-посредственно с оказанием помощи в  ликвидации  чрезвычайных  ситуаций,несет  все  расходы по их пребыванию и перемещению на территории своегогосударства,  если иное не будет согласовано Сторонами.  Оплата проездасвоих  представителей  на  территорию государства принимающей Стороны иобратно осуществляется направляющей Стороной.      Статья 7. Оказание помощи      Стороны являются органами, осуществляющими запросы об оказании по-мощи в чрезвычайных ситуациях.     Помощь предоставляется на основании запроса, в котором запрашиваю-щая  Сторона представляет информацию о характере чрезвычайной ситуации,указывает вид и объем необходимой помощи.     Предоставляющая Сторона в кратчайшие сроки рассматривает обращениезапрашивающей Стороны и информирует запрашивающую Сторону о  возможнос-ти, объеме и условиях предоставления помощи.     Руководство группами по оказанию  помощи  предоставляющей  Стороныосуществляется компетентным органом запрашивающей Стороны через руково-дителей этих групп.      Статья 8. Виды помощи      Помощь в ликвидации чрезвычайных ситуаций будет оказываться  путемнаправления  групп  по  оказанию помощи,  материалов обеспечения либо виной запрашиваемой форме.     Группы по  оказанию  помощи  используются  для  выполнения аварий-но-спасательных работ в зоне чрезвычайной ситуации.     Запрашивающая Сторона  информирует руководителей групп по оказаниюпомощи предоставляющей Стороны об обстановке,  сложившейся в зоне чрез-вычайной  ситуации и на конкретных участках работ,  и при необходимостиобеспечивает эти группы переводчиками и средствами связи,  а также пре-доставляет  охрану,  бесплатное медицинское обслуживание и осуществляеткоординацию их действий.     Оснащение групп по оказанию помощи должно быть достаточным для ве-дения автономных действий в зоне чрезвычайной ситуации в течение 72 ча-сов.  По окончании запасов запрашивающая Сторона обеспечивает указанныегруппы необходимыми средствами для их дальнейшей работы.      Статья 9. Условия пересечения государственной границы группами по               оказанию помощи и режим их пребывания на территории               государства запрашивающей Стороны      Члены групп по оказанию помощи пересекают государственную  границугосударства  запрашивающей Стороны через пункты пропуска,  открытые длямеждународного сообщения,  по документам удостоверяющим их личность. Натерритории  государства  запрашивающей Стороны они могут находиться безвиз и разрешений на пребывание.  Руководитель группы должен  иметь  присебе список членов группы по оказанию помощи и документ,  выданный ком-петентным органом предоставляющей Стороны,  подтверждающий его полномо-чия.     Порядок пропуска через границу кинологических групп и  порядок  ихпребывания на территории государства запрашивающей Стороны определяютсяв соответствии с карантинными правилами, действующими на территории го-сударства запрашивающей Стороны.     Члены групп по оказанию помощи обязаны во время своего  пребыванияна территории государства запрашивающей Стороны соблюдать законодатель-ство этого государства.  При этом они находятся под  юрисдикцией  госу-дарства  предоставляющей Стороны в отношении трудового законодательстваи связанных с ним вопросов.  На военный  персонал,  входящий  в  составгрупп  по  оказанию помощи,  распространяется действие законодательствагосударства предоставляющей Стороны,  регулирующего статус военнослужа-щего.     Перемещение групп по оказанию помощи,  их оснащения  и  материаловобеспечения  может  осуществляться  автомобильным,  железнодорожным иливоздушным видами транспорта.     Порядок использования  указанных видов транспорта для оказания по-мощи определяется компетентными органами Сторон по согласованию с соот-ветствующими министерствами и ведомствами.      Статья 10. Ввоз и вывоз оснащения и материалов обеспечения для                оказания помощи при ликвидации чрезвычайных ситуаций      Оснащение и материалы обеспечения,  вывозимые с  территории  госу-дарства  предоставляющей  Стороны  и ввозимые на территорию государствазапрашивающей Стороны для оказания помощи при  ликвидации  чрезвычайныхситуаций или в качестве гуманитарной помощи, освобождаются от обложениятаможенными пошлинами, сборами и налогами.     Таможенное оформление  оснащения и материалов обеспечения произво-дится по упрощенной форме и в приоритетном порядке на основании уведом-лений,  выдаваемых компетентными органами Сторон, в которых указываетсясостав групп по оказанию помощи,  перечень ввозимого или вывозимого ос-нащения и материалов обеспечения.     Группам по оказанию помощи запрещается перевозить какие-либо това-ры, кроме оснащения и материалов обеспечения.     После окончания работ по оказанию помощи ввезенное оснащение  под-лежит вывозу с территории государства запрашивающей Стороны. Если в си-лу особых обстоятельств не представляется возможным вывезти  оснащение,оно  может  быть  безвозмездно передано в качестве помощи компетентномуоргану запрашивающей Стороны на согласованных условиях.  В этом  случаенеобходимо уведомить компетентные органы и таможенные органы запрашива-ющей Стороны,  указав виды, количество и место нахождения передаваемогооснащения.     При необходимости оказания пострадавшим срочной медицинской помощина  территорию государства запрашивающей Стороны может быть ввезено не-обходимое количество медицинских препаратов,  содержащих  наркотическиевещества. В этом случае руководитель группы по оказанию помощи предъяв-ляет таможенным органам Сторон декларацию о наличии медицинских  препа-ратов, содержащих наркотические вещества, с указанием их номенклатуры иколичества.     Указанные медицинские препараты не подлежат передаче запрашивающейСтороне и используются исключительно квалифицированным медицинским пер-соналом под контролем представителей этой Стороны.     Неиспользованные медицинские препараты,  содержащие  наркотическиевещества, подлежат вывозу в государство предоставляющей Стороны под та-моженным контролем запрашивающей Стороны на основании документов, подт-верждающих номенклатуру и количество этих препаратов.  На израсходован-ные медицинские препараты,  содержащие наркотические вещества, таможен-ным  органам  запрашивающей Стороны предъявляется акт об их использова-нии, подписанный руководителем и врачом группы по оказанию помощи и за-веренный представителем компетентного органа запрашивающей Стороны.      Статья 11. Использование воздушных судов      Компетентный орган  предоставляющей Стороны сообщает компетентномуоргану запрашивающей Стороны о решении использовать для оказания помощивоздушные суда с указанием их типа и опознавательных знаков,  маршрута,количества членов экипажа,  характера груза,  места и времени взлета  ипосадки.     Запрашивающая Сторона разрешает полет в определенный пункт на тер-ритории своего государства.     Полеты осуществляются в соответствии с  правилами,  установленнымиМеждународной организацией гражданской авиации и каждой из Сторон.      Статья 12. Возмещение расходов      Запрашивающая Сторона  возмещает  предоставляющей Стороне расходы,связанные с оказанием помощи, если Стороны не договорились об ином.     Запрашивающая Сторона  может  в любой момент отменить свою просьбуоб оказании ей помощи,  но в этом случае предоставляющая Сторона вправеполучить возмещение понесенных ею расходов.     Возмещение расходов производится немедленно после  поступления  отпредоставляющей  Стороны требования об этом,  если Стороны не договори-лись об ином.     Предоставляющая Сторона  обеспечит  страхование  членов  группы пооказанию помощи.  Расходы по оформлению страхования включаются в  общиерасходы по оказанию помощи.     Предоставляющая Сторона освобождается от платы за пролет, посадку,стоянку  на аэродроме и взлет с него воздушных судов,  а также от платыза радионавигационные услуги.     Вопросы о  возмещении расходов за топливо и техническое обслужива-ние воздушных судов предоставляющей Стороны будут решаться  отдельно  вкаждом конкретном случае.      Статья 13. Возмещение ущерба      Запрашивающая Сторона берет на себя расходы,  связанные с ранениемили смертью членов группы по оказанию помощи,  если это  случилось  привыполнении задач по реализации настоящего Соглашения.     Если член группы по оказанию помощи при выполнении задач,  связан-ных  с реализацией настоящего Соглашения на территории государства зап-рашивающей Стороны,  нанесет вред юридическому или физическому лицу, тоущерб  возмещает запрашивающая Сторона в соответствии с законодательст-вом,  применяемым в случае нанесения вреда ее гражданами,  оказывающимипомощь.     Вред, причиненный членом группы по оказанию  помощи  преднамеренноили  по грубой небрежности,  подлежит возмещению предоставляющей Сторо-ной.      Статья 14. Использование информации      Информация, полученная в результате проводимой в рамках настоящегоСоглашения деятельности, за исключением информации, не подлежащей разг-лашению в соответствии с законодательством государств Сторон,  публику-ется  и используется на основе обычной практики и предписаний каждой изСторон, если иное не согласовано в письменной форме компетентными орга-нами Сторон.      Статья 15. Разрешение споров      Споры, относительно толкования и применения настоящего Соглашения,будут решаться путем переговоров между Сторонами.      Статья 16. Заключительные положения      Настоящее Соглашение вступает в силу с даты последнего из письмен-ных  уведомлений о выполнении Сторонами внутригосударственных процедур,необходимых для его вступления в силу.     Настоящее Соглашение заключается на неопределенный срок. Каждая изСторон может в письменной форме денонсировать настоящее Соглашение.     Действие настоящего Соглашения истекает через шесть месяцев с датыполучения одной из Сторон уведомления о решении  прекратить  его  дейс-твие.     Прекращение действия настоящего Соглашения  не  будет  затрагиватьосуществляемую в соответствии с ним деятельность начатую,  но не завер-шенную до прекращения его действия,  если  Стороны  не  договорятся  обином.      Совершено в  г.Бишкек от 23 марта марта 1998 года в двух экземпля-рах,  каждый на кыргызском и русском языках,  причем оба  текста  имеютодинаковую силу.      За Правительство                              За Правительство     Кыргызской Республики                         Российской Федерации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_njeahpenblgxpboysv5">
      <w:r>
        <w:rPr>
          <w:rFonts w:ascii="Arial" w:cs="Arial" w:eastAsia="Arial" w:hAnsi="Arial"/>
          <w:color w:val="132D3F"/>
          <w:sz w:val="16"/>
          <w:szCs w:val="16"/>
          <w:u w:val="single"/>
        </w:rPr>
        <w:t xml:space="preserve">dalil.kg/document/17409</w:t>
      </w:r>
    </w:hyperlink>
  </w:p>
  <w:p>
    <w:pPr>
      <w:spacing w:after="0" w:before="40"/>
      <w:jc w:val="center"/>
    </w:pPr>
    <w:hyperlink w:history="1" r:id="rIdvzjj2igx7vo-ut8v8tlg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b36cbgvmnplekg39jb3m" Type="http://schemas.openxmlformats.org/officeDocument/2006/relationships/hyperlink" Target="https://dalil.kg/document/1448" TargetMode="External"/><Relationship Id="rIdnbthwwvtw7ku0divvko1y" Type="http://schemas.openxmlformats.org/officeDocument/2006/relationships/hyperlink" Target="https://dalil.kg/document/1712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_njeahpenblgxpboysv5" Type="http://schemas.openxmlformats.org/officeDocument/2006/relationships/hyperlink" Target="https://dalil.kg/document/17409" TargetMode="External"/><Relationship Id="rIdvzjj2igx7vo-ut8v8tlg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2026-09-25T22:49:22.709Z</dcterms:created>
  <dcterms:modified xsi:type="dcterms:W3CDTF">2026-09-25T22:49:22.709Z</dcterms:modified>
</cp:coreProperties>
</file>

<file path=docProps/custom.xml><?xml version="1.0" encoding="utf-8"?>
<Properties xmlns="http://schemas.openxmlformats.org/officeDocument/2006/custom-properties" xmlns:vt="http://schemas.openxmlformats.org/officeDocument/2006/docPropsVTypes"/>
</file>