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opfbkiuo_xwfvldc-f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марта 2001 года № 98 г.Бишкекот 14 декабря 2000 года                               СОГЛАШЕНИЕ              между Правительством Кыргызской Республики                 и Правительством Республики Казахстан                 о сотрудничестве и обмене информацией                    в области борьбы с нарушениями                      налогового законодательства      Правительство Кыргызской Республики и Правительство Республики Ка-захстан, именуемые далее Сторонами,     руководствуясь национальными  законодательствами  и международнымиобязательствами своих государств,     исходя из взаимной заинтересованности в эффективном решении задач,связанных с предупреждением, выявлением и пресечением нарушений налого-вого  законодательства,  обеспечением  экономической безопасности своихгосударств,     согласились о нижеследующем:      Статья 1. Предмет Соглашения      1. Предметом  настоящего Соглашения является сотрудничество компе-тентных органов Сторон с целью организации эффективной борьбы с наруше-ниями налогового законодательства.     2. Настоящее Соглашение не затрагивает прав и обязательств Сторон,вытекающих  из  международных  договоров,  участниками которых являютсяРеспублика Казахстан и Кыргызская Республика.      Статья 2. Термины      Для целей настоящего Соглашения следующие термины означают:     а) "компетентный орган":     - для Кыргызской Стороны - Управление налоговой полиции  Государс-твенной  налоговой  инспекции при Министерстве финансов Кыргызской Рес-публики;     - для Казахстанской Стороны - Комитет налоговой полиции Министерс-тва государственных доходов Республики Казахстан.     В случае  изменения официального наименования компетентных органовСтороны незамедлительно уведомят об этом друг друга;     б) "нарушения налогового законодательства" - правонарушения в сфе-ре налогового законодательства,  борьба с которыми возложена на  компе-тентные органы Сторон.      Статья 3. Формы сотрудничества      Стороны в  рамках настоящего Соглашения используют следующие формысотрудничества:     - обмен  информацией о нарушениях налогового законодательства юри-дическими и физическими лицами;     - взаимодействие по вопросам проведения мероприятий,  направленныхна предупреждение, выявление, и пресечение нарушений налогового законо-дательства;     - представление соответствующим образом заверенных копий  докумен-тов, связанных с налогообложением юридических и физических лиц;     - обмен информацией о национальных налоговых системах,  об измене-ниях  и дополнениях налогового законодательства,  а также методическимирекомендациями по организации борьбы с нарушениями налогового законода-тельства;     - обмен опытом по созданию и обеспечению функционирования информа-ционных систем,  используемых в борьбе с нарушениями налогового законо-дательства;     - осуществление координации деятельности по вопросам,  возникающимв процессе сотрудничества, включая создание рабочих групп, обмен предс-тавителями и обучение кадров;     - проведение научно-практических конференций и семинаров по  проб-лемам борьбы с нарушениями налогового законодательства.     По вопросам, связанным с выполнением настоящего Соглашения, компе-тентные органы Сторон взаимодействуют друг с другом непосредственно.      Статья 4. Обмен информацией о нарушениях налогового               законодательства      1. Обмен информацией о нарушениях налогового законодательства осу-ществляется по вопросам:     - сокрытия доходов юридическими и физическими лицами от  налогооб-ложения с указанием способов, применяемых при этом нарушителями налого-вого законодательства;     - открытия  счетов  в государственных и коммерческих банках юриди-ческими и физическими лицами,  а также движения средств по этим счетам,если есть основания полагать,  что на них находятся скрываемые от нало-гообложения суммы;     - определения  размеров налогооблагаемой базы и сумм взимаемых на-логов с юридических и физических лиц,  нарушивших  налоговое  законода-тельство, а также по иным вопросам связанным с предупреждением, выявле-нием и пресечением нарушений налогового законодательства.     2. Информация, предусмотренная в пункте 1 настоящей статьи, предс-тавляется компетентным органом одной Стороны на основании запроса  ком-петентного органа другой Стороны при условии,  что представление инфор-мации не противоречит национальному законодательству и интересам  госу-дарства запрашиваемой Стороны.     Если компетентный орган одной из Сторон считает,  что  информация,которой  он располагает,  представляет интерес для компетентного органадругой Стороны, он может представить эту информацию по собственной ини-циативе.      Статья 5. Проведение мероприятий      Взаимодействие компетентных органов Сторон при проведении меропри-ятий по предупреждению, выявлению и пресечению нарушений налогового за-конодательства в отношении лиц,  совершивших такие нарушения или подоз-реваемых в их совершении,  включает совместное планирование,  обмен ин-формацией о ходе и результатах проведения этих мероприятий.      Статья 6. Представление копий документов      Компетентные органы  Сторон представляют друг другу по запросу ко-пии документов, касающихся налогообложения юридических и физических лиц(счета, фактуры, накладные, договоры, контракты, сертификаты, справки идругие), а также документов по вопросам, имеющим отношение к нарушениямналогового законодательства.     Копии заверяются подписью уполномоченного лица и печатью  запраши-ваемого компетентного органа.      Статья 7. Обмен материалами правового характера      Компетентные органы Сторон осуществляют обмен информацией о нацио-нальных налоговых системах,  правовых основах проведения  расследованийпреступлений и производства по делам об административных правонарушени-ях в области налогового законодательства, информируют друг друга об из-менениях  налогового  законодательства  не  позднее одного месяца послепринятия новых нормативных правовых  актов  или  внесения  изменений  вдействующие нормативные правовые акты.      Статья 8. Сотрудничество по вопросам информационного обеспечения      Компетентные органы Сторон осуществляют обмен опытом, методиками инаучными материалами по вопросам создания и функционирования информаци-онных  систем при организации борьбы с нарушениями налогового законода-тельства.      Статья 9. Обмен опытом и оказание помощи в подготовке кадров      Компетентные органы Сторон сотрудничают в обучении и переподготов-ке кадров на базе своих учебных заведений,  проведении совместных науч-ных исследований,  научно-практических конференций и семинаров по акту-альным  вопросам  борьбы  с нарушениями налогового законодательства,  атакже обмениваются экспертами.     Конкретные формы  реализации  сотрудничества  в  рамках  настоящейстатьи, и в частности, его финансирование, определяются соответствующи-ми соглашениями, заключаемыми между компетентными органами Сторон.      Статья 10. Форма и содержание запроса      1. Запрос на получение информации должен передаваться в письменнойформе или посредством использования технических средств передачи  текс-та.     В случаях,  не терпящих отлагательства,  может быть принят  устныйзапрос,  переданный посредством телефонной связи, однако он должен бытьнезамедлительно подтвержден в письменной форме.     При использовании технических средств передачи текста, а также привозникновении сомнений в отношении подлинности или содержания  получен-ного  запроса,  запрашиваемый  компетентный орган может запросить подт-верждение в письменной форме.     2. Запрос на получение информации должен содержать:     - наименование запрашивающего компетентного органа;     - наименование запрашиваемого компетентного органа;     - краткое изложение существа запроса и его обоснование;     - другие сведения, необходимые для его исполнения.     В запросе на получение информации по уголовным делам,  кроме того,указываются:     краткое описание фактических обстоятельств;     квалификация преступления в соответствии с законодательством госу-дарства запрашиваемой Стороны;     размер причиненного ущерба.      Статья 11. Исполнение запроса      1. Запрос принимается к исполнению незамедлительно.  Запрашиваемыйкомпетентный орган может в порядке уточнения  запросить  дополнительнуюинформацию, если это необходимо для исполнения запроса.     2. При невозможности исполнить запрос,  запрашиваемый компетентныйорган незамедлительно уведомляет об этом запрашивающий компетентный ор-ган.     Запрашиваемый компетентный орган вправе отказать в исполнении зап-роса,  если это может нанести ущерб суверенитету или безопасности госу-дарства, либо противоречит его законодательству.     О причинах отказа в исполнении запроса уведомляется  запрашивающийкомпетентный орган.     3. Запрос осуществляется согласно  национальному  законодательствузапрашиваемой Стороны.      Статья 12. Взаимодействие при исполнении запроса      Запрашиваемый компетентный  орган  может  разрешить уполномоченнымпредставителям запрашивающего компетентного органа  принять  участие  висполнении запроса на территории своего государства, если это не проти-воречит законодательству его государства.      Статья 13. Языки      Запрос на получение информации и ответ  на  него  составляются  накыргызском  и казахском языке с приложением к нему заверенного переводана русском языке.      Статья 14. Использование информации      Компетентные органы Сторон гарантируют конфиденциальность информа-ции по вопросам,  связанным с предупреждением, выявлением и пресечениемнарушений налогового законодательства.     Информация, полученная  в  рамках настоящего Соглашения,  не можетбыть передана третьей стороне без  письменного  согласия  компетентногооргана, предоставившего эту информацию.      Статья 15. Расходы      Компетентные органы Сторон несут расходы,  связанные с исполнениемнастоящего Соглашения на территории своего государства.  В случае полу-чения запросов,  требующих дополнительных расходов, вопрос об их финан-сировании рассматривается компетентными органами Сторон по взаимной до-говоренности.     При проведении внеочередных встреч все расходы несет  компетентныйорган, являющийся их инициатором.      Статья 16. Дальнейшие меры по реализации Соглашения      Представители компетентных органов Сторон при необходимости прово-дят консультации по вопросам, связанным с выполнением настоящего Согла-шения.      Статья 17. Споры и разногласия      Все споры и разногласия,  возникшие в связи с применением или тол-кованием положений настоящего Соглашения будут решаться путем перегово-ров и консультаций между Сторонами.      Статья 18. Внесение изменений и дополнений      По согласию  Сторон в настоящее Соглашение могут вноситься измене-ния и дополнения,  которые оформляются отдельными протоколами, являющи-мися неотъемлемой частью данного Соглашения.      Статья 19. Вступление в силу и прекращение действия Соглашения      Настоящее Соглашение  вступает  в силу с даты последнего уведомле-ния, подтверждающего выполнение надлежащих внутригосударственных проце-дур,  необходимых  для  его  вступления в силу и действует до истеченияшести месяцев со дня получения одной из Сторон по дипломатическим кана-лам письменного уведомления другой Стороны о намерении прекратить дейс-твие настоящего Соглашения.      Совершено в городе Бишкеке 14 декабря 2000 года в  двух  экземпля-рах, каждый на кыргызском, казахском и русском языках, причем все текс-ты имеют одинаковую силу.     В случае возникновения разногласий при толковании положений насто-ящего Соглашения используется текст на русском языке.      За Правительство                              За Правительство     Кыргызской Республики                         Республики Казахстан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djoiz-nf9rqgtwsmrdt">
      <w:r>
        <w:rPr>
          <w:rFonts w:ascii="Arial" w:cs="Arial" w:eastAsia="Arial" w:hAnsi="Arial"/>
          <w:color w:val="132D3F"/>
          <w:sz w:val="16"/>
          <w:szCs w:val="16"/>
          <w:u w:val="single"/>
        </w:rPr>
        <w:t xml:space="preserve">dalil.kg/document/17454</w:t>
      </w:r>
    </w:hyperlink>
  </w:p>
  <w:p>
    <w:pPr>
      <w:spacing w:after="0" w:before="40"/>
      <w:jc w:val="center"/>
    </w:pPr>
    <w:hyperlink w:history="1" r:id="rId3aue0o2xbg_9zplyvp1z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opfbkiuo_xwfvldc-fsa" Type="http://schemas.openxmlformats.org/officeDocument/2006/relationships/hyperlink" Target="https://dalil.kg/document/79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djoiz-nf9rqgtwsmrdt" Type="http://schemas.openxmlformats.org/officeDocument/2006/relationships/hyperlink" Target="https://dalil.kg/document/17454" TargetMode="External"/><Relationship Id="rId3aue0o2xbg_9zplyvp1z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2026-09-30T22:35:05.830Z</dcterms:created>
  <dcterms:modified xsi:type="dcterms:W3CDTF">2026-09-30T22:35:05.830Z</dcterms:modified>
</cp:coreProperties>
</file>

<file path=docProps/custom.xml><?xml version="1.0" encoding="utf-8"?>
<Properties xmlns="http://schemas.openxmlformats.org/officeDocument/2006/custom-properties" xmlns:vt="http://schemas.openxmlformats.org/officeDocument/2006/docPropsVTypes"/>
</file>