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21 сентября 2004 года                                ПРОГРАММА              сотрудничества между Кыргызской Республикой                   и Китайской Народной Республикой                           на 2004-2014 годы      I.    Политическая сфера     II.   Торгово-экономическая сфера, основные принципы и направления           экономического сотрудничества     III.  Сфера транспортной, таможенной и пограничной инфраструктуры,           транзитных перевозок и приграничной торговли     IV.   Сфера энергетики и освоения минеральных ресурсов     V.    Инвестиционно-финансовая сфера     VI.   Сфера туризма     VII.  Научно-техническое сотрудничество     VIII. Культурно-гуманитарная сфера     IX.   Заключение      Кыргызская Республика и Китайская Народная Республика,  в дальней-шем именуемые Сторонами,     исходя из стремления народов обоих государств к сохранению  тради-ционно дружественных связей,  дальнейшему укреплению и развитию взаимо-выгодного сотрудничества на долгосрочной основе в политической,  торго-во-экономической,  научно-технической,  гуманитарной и других сферах, атакже в области безопасности,     руководствуясь </w:t>
      </w:r>
      <w:hyperlink w:history="1" r:id="rIdgurec9g0tspkwjva689ma">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добрососедстве, дружбе и сотрудничествемежду Кыргызской Республикой и Китайской Народной  Республикой,  подпи-санным 24 июня 2002 года,  а также общепризнанными принципами и нормамимеждународного права,     согласились развивать  с 2004 по 2014 годы дружественное сотрудни-чество в следующих сферах:                          I. Политическая сфера      1. Всемерно укреплять контакты на высшем и высоком уровнях, прово-дить  углубленный обмен мнениями по широкому спектру двусторонних отно-шений и международным проблемам, представляющим взаимный интерес.     2. Активизировать политические консультации по дипломатическим ка-налам,  содействовать контактам между правительственными органами  Сто-рон,  поощрять  развитие  взаимовыгодных связей между заинтересованнымиведомствами,  учреждениями и организациями в области безопасности, обо-роны,  торговли,  экономики,  юстиции, права, туризма, здравоохранения,культуры, массовой информации и в других областях.     3. Поощрять прямые контакты между высшими законодательными органа-ми Сторон и сотрудничество между ними в международных парламентских ор-ганизациях.  Налаживать обмен между Парламентом Кыргызской Республики -Жогорку Кенешем и Всекитайским  Собранием  Народных  Представителей  наразличных  уровнях,  рассмотреть вопрос о создании механизма регулярныхконтактов между Ассамблеей народа Кыргызстана и  Народным  ПолитическимКонсультативным Советом Китая и другие вопросы.     4. Укреплять партнерство и сотрудничество в  рамках  международныхорганизаций,  прежде всего ШОС, в целях повышения ее роли в новых миро-вых реалиях,  усиления центральной роли ООН в деле обеспечения  мира  истабильности,  безопасности всего мира,  сотрудничать в борьбе с терро-ризмом,  сепаратизмом, экстремизмом, противодействовать транснациональ-ной  организованной  преступности,  незаконному обороту наркотических ипсихотропных веществ и другим новым угрозам и вызовам.  Широко  взаимо-действовать  на мировом и региональном уровнях по вопросам,  касающимсяподдержания и укрепления международного мира и стабильности.     5. Выступать  против попыток вмешательства во внутренние дела дру-гих государств,  подрыва их территориальной целостности и,  под разногорода предлогами,  интернационализации в любых формах внутренних проблемгосударств.     Кыргызская Республика  будет придерживаться принципа,  что во всеммире существует только один  Китай,  Правительство  Китайской  НароднойРеспублики является единственно законным правительством, представляющимвесь Китай, Тайвань является неотъемлемой частью территории Китая. Кыр-гызская Республика будет выступать против любых проявлений попыток соз-дания "двух Китаев" или "одного Китая,  одного Тайваня", "независимостиТайваня", вступления Тайваня в любые международные и региональные орга-низации, членами которых являются только суверенные государства. Исходяиз этой позиции, Кыргызская Республика не устанавливает официальные от-ношения с Тайванем и не поддерживает с Тайванем официальные контакты.     6. Укреплять  на основании Шанхайской </w:t>
      </w:r>
      <w:hyperlink w:history="1" r:id="rIdlferrvycibekoom8hofr-">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по борьбе с терро-ризмом, сепаратизмом и экстремизмом и </w:t>
      </w:r>
      <w:hyperlink w:history="1" r:id="rIdzbig-bgdxhan5koa_wxp9">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междуКыргызской Республикой и Китайской Народной Республикой в борьбе с тер-роризмом, сепаратизмом и экстремизмом, координацию и сотрудничество со-ответствующих ведомств двух стран,  предпринимать реальные меры по сов-местной борьбе со всеми формами терроризма,  в том числе с  террористи-ческими силами "Восточного Туркестана".     7. Поощрять развитие региональных и глобальных интеграционных про-цессов  и  совместно с другими государствами взаимодействовать в рамкахтаких механизмов диалога и сотрудничества,  как Шанхайская  организациясотрудничества, экономические организации в Центрально-Азиатском регио-не, Боаоский Азиатский Форум.     8. Наполнять правовую основу двусторонних отношений с учетом новыхполитических,  экономических и социальных реалий в мире.  В этих  целяхпроводить  инвентаризацию подписанных ранее договоров и соглашений и помере необходимости заключать новые.           II. Торгово-экономическая сфера, основные принципы              и направления экономического сотрудничества      1. Осуществлять  торгово-экономическое  сотрудничество  на  основедолгосрочного партнерства,  принципов равноправия, взаимной выгоды, пу-тем прямого взаимодействия между компаниями, предприятиями, организаци-ями и частными лицами Сторон, а также между органами и ведомствами Пра-вительства  Сторон  с учетом общепризнанных норм международного права инационального законодательства государств Сторон.     2. Раскрыть  и  использовать в полной мере потенциал кыргызско-ки-тайской межправительственной комиссии по торгово-экономическому сотруд-ничеству. Комиссия будет предпринимать действенные меры, чтобы уже сог-ласованные объекты сотрудничества в  приоритетных  областях  как  можноскорее дали экономический эффект.     3. Создавать в соответствии со своим национальным  законодательст-вом  на  территории  государств  каждой из Сторон благоприятные условиясотрудничающим хозяйствующим субъектам,  органам государственной властии  организациям обоих государств,  обеспечивать неприкосновенность правзаконной собственности компаний,  предприятий,  организаций  и  частныхлиц,  осуществляющих предпринимательскую деятельность. Каждая из сторонбудет воздерживаться от действий,  способных  нанести  ущерб  интересамдругой Стороны.     4. Содействовать развитию сотрудничества по оптимизации производс-твенных  технологий  между хозяйствующими субъектами обоих государств втопливно-энергетическом комплексе, в области транспорта и инфраструкту-ры,  горнодобывающей области, сельском хозяйстве, пищевой и перерабаты-вающей промышленности и других отраслях, их специализации и кооперации.     5. Способствовать формированию конкретных целевых межгосударствен-ных проектов и программ экономического сотрудничества, а также интегри-рованных структур для их реализации.     6. Осуществлять меры по  увеличению  двустороннего  товарооборота,созданию  равных  правовых  и  экономических  условий для хозяйствующихсубъектов с учетом национального законодательства государств Сторон.     7. Координировать  совместные усилия по разработке и осуществлениюмер по борьбе с трансграничной преступностью в экономической  сфере  натерриториях обоих государств.     8. Обеспечивать между соответствующими правительственными органамирегулярный  обмен  статистической  информацией  о торговле между обеимистранами и  нормативно-правовой  информацией  в  области  регулированиявнешнеэкономической  деятельности в обоих государствах;  способствоватьгармонизации нормативно-правовой базы в области  регулирования  хозяйс-твенной деятельности в рамках Всемирной Торговой Организации.     9. Сотрудничать в рамках международных финансово-экономических ор-ганизаций и форумов.            III. Сфера транспортной, таможенной и пограничной                инфраструктуры, транзитных перевозок и                         приграничной торговли      1. Содействовать  эффективному  продвижению  приоритетных проектовтранспортного сектора, по развитию международных транспортных коридорови скорейшему началу их реализации в рамках двустороннего и многосторон-него сотрудничества,  в частности открытия транспортной линии Кашгар  -Иркештам - Сары-Таш - Ош - Андижан - Ташкент.  Стороны продолжат прове-дение технико-экономического обоснования и изучение вопроса аккумулиро-вания средств для строительства железнодорожной магистрали Китай - Кыр-гызстан - Узбекистан на основе Комплексного  отчета  об  осуществимостистроительства  железнодорожной магистрали Китай - Кыргызстан - Узбекис-тан.     2. Способствовать  бесперебойному функционированию пассажирского игрузового сообщения и развивать  транзитные  перевозки  на  территорияхобоих государств.     3. Развивать воздушные  перевозки  в  рамках  кыргызско-китайскогомежправительственного  Соглашения  об установлении воздушного сообщенияот 4 июля 1996 года на основе принципов равенства и взаимной выгоды дляпредоставления  благоприятных условии по передвижению пассажиров и гру-зов между двумя странами, а также следующих транзитом через их террито-рии.     4. Принять действенные меры по возобновлению воздушного  сообщенияпо маршруту Бишкек - Пекин.     5. Проводить политику поощрения приграничной  торговли  на  основеравенства и взаимной выгоды, создать механизм консультаций и содейство-вать сотрудничеству между приграничными административно-территориальны-ми единицами.     6. Предпринять действенные меры по урегулированию вопросов, возни-кающих в приграничной торговле в области карантинного, санитарно-эпиде-миологического контроля, таможенного, пограничного режимов; разработатьс  учетом национального законодательства государств Сторон меры по соз-данию благоприятных условий по оформлению таможенных формальностей, ук-репить  сотрудничество  в  области взаимопризнания результатов санитар-но-эпидемиологической экспертизы товаров,  грузов,  продукции,  активнопродвигать  исполнение  Соглашения между Правительством Кыргызской Рес-публики и Правительством Китайской Народной Республики о гарантиях  ка-чества экспортно-импортных товаров.     7. В связи с увеличением потока пассажиров и объема товаров предп-ринять  меры по расширению функций контрольно-пропускного пункта "Тору-гарт" с целью решения вопроса о проезде граждан и транспортных  средствтретьих  стран через контрольно-пропускной пункт и повышения пропускнойспособности транспортировки пассажиров и грузов.     8. Содействовать ускорению и упрощению таможенных процедур, приме-няемых в отношении товаров,  перемещаемых между добросовестными импорт-но-экспортными компаниями Сторон;  согласовать транзитный режим для то-варов; содействовать унификации стандартов и осуществлению взаимной ле-гализации;  принимать  меры для решения вопросов,  связанных с проездомавтотранспортных средств до пунктов погрузки/разгрузки  на  территорияхобоих государств. Таможенные службы двух стран будут принимать совмест-ные действия,  направленные на борьбу с контрабандой и другими таможен-ными правонарушениями.     9. В целях координации  своего  сотрудничества  таможенные  службыКыргызской  Республики и Китайской Народной Республики с использованиемадминистративных каналов создают механизм обмена информацией в борьбе сконтрабандой,  наркотиками  и  терроризмом  для совместного обеспеченияздорового функционирования режима экспортно-импортной торговли.     10. Содействовать  развитию  сотрудничества  между акционерным об-ществом "Кыргызтелеком"  и  китайской  компанией  "Huawei  TechnologiesСо.Ltd"  по  оказанию технической поддержки акционерному обществу "Кыр-гызтелеком".          IV. Сфера энергетики и освоения минеральных ресурсов      1. Разработать план эффективной реализации Рамочного Соглашения  осотрудничестве  в  области  энергетики  между Правительством КыргызскойРеспублики и Правительством Китайской Народной Республики  от  24  июня2002 года.     2. Изучить  вопрос  об  участии  китайских   электроэнергетическихпредприятий  в  инвестировании  и  строительстве электростанций,  линийэлектропередачи и других электроэнергетических  проектов  в  КыргызскойРеспублике.  С  учетом  потребностей изучить вопрос строительства 35-тикиловольтной линии и выше из Кыргызстана в Китай, где уже осуществляет-ся сотрудничество по импорту электроэнергии из Кыргызстана.     3. Поощрять и поддерживать китайские  предприятия,  участвующие  вразработке нефтегазовых ресурсов в Джалал-Абадской,  Ошской, Баткенскойобластях Кыргызской Республики,  в частности,  в бурении разведочных  иэксплуатационных скважин,  ремонте скважин, поддержании уровня нефтеот-дачи с действующих месторождений в Кыргызстане с применением новых  пе-редовых технологий, а также в сотрудничестве в нефтехимической сфере.     4. Изучить возможность подписания Соглашения между Государственнымагентством  по  геологии  и минеральным ресурсам при Правительстве Кыр-гызской Республики и Министерством земельных и природных  ресурсов  Ки-тайской Народной Республики по выполнению ряда конкретных геологическихпроектов.     5. Изучить  возможность подписания Соглашения между двумя странамиоб использовании и охране трансграничных рек.     6. Рассмотреть  возможность  создания  двумя  сторонами совместныхпредприятий и сотрудничества по освоению минеральных ресурсов,  находя-щихся на территории Кыргызской Республики.                    V. Инвестиционно-финансовая сфера      1. Улучшать  инвестиционный климат на основе принципов равенства ивзаимной выгоды и активно поддерживать предприятия одной  Стороны,  ин-вестирующих на территории другой Стороны.  Предоставлять в соответствиис действующим законодательством  обоих  Сторон,  предпринимателям  двухстран  более благоприятные условия и льготную политику для торгово-эко-номической деятельности,  взаимно создавать для  предпринимателей  двухстран удобства при въезде и выезде и действенно защищать законные праваи интересы граждан каждой из Сторон на территории другой Стороны.     2. Создавать условия по привлечению коммерческих банков,  инвести-ционных и страховых компаний для финансирования  взаимовыгодных  нацио-нальных и международных проектов и программ.     3. Способствовать открытию филиалов и представительств  коммерчес-ких банков,  финансовых и лизинговых компаний на территориях государствСторон в соответствии с их национальным законодательством.     4. Способствовать расширению количества банковских учреждений Сто-рон в приграничных районах в целях снижения объема наличного  денежногооборота  между  Кыргызской  Республикой и Китайской Народной Республикипри осуществлении взаимной торгово-экономической  деятельности  хозяйс-твующих субъектов.     5. Способствовать развитию системы расчетов с использованием плас-тиковых  карт  между хозяйствующими субъектами Сторон,  создать условиядля эффективного и безопасного проведения расчетов товаров и услуг.                            VI. Сфера туризма      1. Принимать меры для развития туризма между двумя странами  путемупрощения процедур выдачи туристических виз и налаживания сотрудничест-ва между туристическими и транспортными агентствами.     2. Изучить возможности развития туристических маршрутов и туристи-ческих продуктов по Великому Шелковому пути.     3. Активно поощрять обмен информацией и опытом между туристически-ми компаниями и организациями двух стран, а также создавать благоприят-ные  условия  для  участия  другой Стороны в туристических выставках натерритории своей Стороны.                 VII. Научно-техническое сотрудничество      1. Поддерживать сотрудничество в области науки и техники  и  поощ-рять информационный обмен по научной проблематике.     2. Способствовать развитию научного обмена и сотрудничества  междуНациональной  академией наук Кыргызской Республики и Академией наук Ки-тайской Народной Республики и их институтами.     3. Обмениваться  визитами  делегации  специалистов  и результатамиисследований между  научно-исследовательскими  институтами  двух  госу-дарств, проводить международные научные форумы, конференции и симпозиу-мы с участием ученых двух стран.     4. Содействовать  созданию совместных научно-исследовательских ор-ганизаций для разработки и реализации согласованных  фундаментальных  иприкладных научно-исследовательских проектов и программ.                   VIII. Культурно-гуманитарная сфера      1. Осуществлять  на  регулярной  основе сотрудничество между Госу-дарственной комиссией при Правительстве Кыргызской Республики по разви-тию  культуры  и  Министерством культуры Китайской Народной Республики,поддерживать развитие обмена в области театрально-музыкального  искусс-тва, телевидения, кинематографии, музеев и библиотек.     2. Укреплять контакты между государственными органами,  занимающи-мися реализацией государственной молодежной политики, молодежными орга-низациями Кыргызстана,  с одной Стороны, и Всекитайской ассоциацией мо-лодежи с другой Стороны, расширять связи и сотрудничество в культурной,социальной и экономической сферах между молодежью двух стран.     3. Проводить  обмен делегациями представителей СМИ.  Предоставлятьдруг другу объективную информацию о ходе развития двух  стран,  обмени-ваться  опытом  с  целью содействия взаимопониманию и укреплению дружбымежду народами двух стран.     4. Осуществлять  сотрудничество  в области защиты прав интеллекту-альной собственности.     5. Оказывать содействие в проведении консульского обслуживания од-ной Стороны на территории другой Стороны, а также осуществлять согласо-вание и обмен мнениями по соответствующим вопросам.                             IX. Заключение      1. В  целях реализации положений настоящей Программы Стороны могутзаключать отдельные соглашения по конкретным  областям  и  направлениямсотрудничества,  в  частности  План  эффективных мероприятий реализацииПрограммы с конкретными сроками и исполнителями  Сторон.  При  взаимномсогласии Сторон вносить в настоящую Программу необходимые изменения илидополнения, которые оформляются отдельными протоколами, являющимися не-отъемлемой частью настоящей Программы.     2. Настоящая Программа вступает в силу с даты выполнения сторонамисоответствующих  внутригосударственных  процедур.  Прекращение действиянастоящей Программы не затрагивает прав и обязательств Сторон, вытекаю-щих из соглашений и договоров (контрактов), заключенных в рамках насто-ящей Программы в период его действия, если Сторонами не будут достигну-ты иные договоренности.      Совершено в  городе  Бишкек 21 сентября 2004 года в двух экземпля-рах, каждый на кыргызском, китайском и русском языках, причем все текс-ты имеют одинаковую юридическую силу.      За                                   За     Кыргызскую Республику                Китайскую Народную Республику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ppry6jlqlscjzi35fgh">
      <w:r>
        <w:rPr>
          <w:rFonts w:ascii="Arial" w:cs="Arial" w:eastAsia="Arial" w:hAnsi="Arial"/>
          <w:color w:val="132D3F"/>
          <w:sz w:val="16"/>
          <w:szCs w:val="16"/>
          <w:u w:val="single"/>
        </w:rPr>
        <w:t xml:space="preserve">dalil.kg/document/17460</w:t>
      </w:r>
    </w:hyperlink>
  </w:p>
  <w:p>
    <w:pPr>
      <w:spacing w:after="0" w:before="40"/>
      <w:jc w:val="center"/>
    </w:pPr>
    <w:hyperlink w:history="1" r:id="rIdjhvg2os0vf_goh57xxo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rec9g0tspkwjva689ma" Type="http://schemas.openxmlformats.org/officeDocument/2006/relationships/hyperlink" Target="https://dalil.kg/document/17226" TargetMode="External"/><Relationship Id="rIdlferrvycibekoom8hofr-" Type="http://schemas.openxmlformats.org/officeDocument/2006/relationships/hyperlink" Target="https://dalil.kg/document/17363" TargetMode="External"/><Relationship Id="rIdzbig-bgdxhan5koa_wxp9" Type="http://schemas.openxmlformats.org/officeDocument/2006/relationships/hyperlink" Target="https://dalil.kg/document/174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ppry6jlqlscjzi35fgh" Type="http://schemas.openxmlformats.org/officeDocument/2006/relationships/hyperlink" Target="https://dalil.kg/document/17460" TargetMode="External"/><Relationship Id="rIdjhvg2os0vf_goh57xxo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2026-10-02T03:08:13.648Z</dcterms:created>
  <dcterms:modified xsi:type="dcterms:W3CDTF">2026-10-02T03:08:13.648Z</dcterms:modified>
</cp:coreProperties>
</file>

<file path=docProps/custom.xml><?xml version="1.0" encoding="utf-8"?>
<Properties xmlns="http://schemas.openxmlformats.org/officeDocument/2006/custom-properties" xmlns:vt="http://schemas.openxmlformats.org/officeDocument/2006/docPropsVTypes"/>
</file>