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 </w:t>
      </w:r>
      <w:hyperlink w:history="1" r:id="rIdqkqhagh6ywuuzoxfxglp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6 января 1997 года № 6 г.Москваот 29 марта 1996 года                                 ДОГОВОР          между Кыргызской Республикой, Республикой Беларусь,             Республикой Казахстан и Российской Федерацией               об углублении интеграции в экономической                        и гуманитарной областях      Кыргызская Республика, Республика Беларусь, Республика Казахстан иРоссийская Федерация, именуемые далее Сторонами,     основываясь на  исторически  сложившихся связях своих народов,  ихстремлении к дальнейшей интеграции и всестороннему сближению,     сознавая необходимость  согласованного использования материальногои интеллектуального потенциалов своих государств,     признавая государственную независимость,  суверенитет и территори-альную целостность Сторон,     подтверждая свое  участие  в  Содружестве Независимых Государств иготовность осуществлять в его рамках интеграционные процессы,     руководствуясь общепризнанными нормами и принципами международногоправа,     договорились о нижеследующем:                             Цели и принципы      Статья 1.      С целью  создания  в  перспективе Сообщества интегрированных госу-дарств Стороны решили направить совместные усилия на поэтапное углубле-ние интеграции участников настоящего Договора в экономике, науке, обра-зовании,  культуре, социальной сфере и иных областях при соблюдении су-веренитета Сторон, принципов равноправия и взаимной выгоды, нерушимостисуществующих между  ними  государственных  границ,  невмешательстве  вовнутренние дела друг друга.      Статья 2.      Основными целями интеграции являются:     последовательное улучшение условий жизни,  зашита  прав  и  свободличности, достижение социального прогресса;     обеспечение устойчивого демократического развития государств;     формирование единого экономического пространства,  предусматриваю-щего эффективное функционирование общего рынка товаров,  услуг, капита-лов и рабочей силы,  развитие единых транспортных,  энергетических, ин-формационных систем;     разработка минимальных стандартов социальной защиты граждан;     создание равных возможностей получения  образования  и  доступа  кдостижениям науки и культуры.     гармонизация законодательства;     согласование внешнеполитического   курса,  обеспечение  достойногоместа на международной арене;     совместная охрана внешних границ Сторон,  борьба с преступностью итерроризмом.                      Экономическое сотрудничество      Статья 3.      Стороны осуществляют согласование основных направлений,  этапов  исроков  проводимых  экономических  реформ,  создают необходимые условияфункционирования общего рынка,  обеспечивают равноблагоприятные условиядля  свободной экономической деятельности хозяйствующих субъектов своихгосударств.     Стороны обеспечивают  равное  право  на  приобретение  имущества всобственность,  владение,  пользование и распоряжение им на  территориилюбого  из  этих  государств в соответствии с их национальным законода-тельством.     Стороны создают единую модельную нормативную базу гражданского за-конодательства и государственного регулирования экономики.      Статья 4.      Стороны проводят согласованную политику ценообразования, исключаю-щую  ценовую  дискриминацию в отношении хозяйствующих субъектов Сторон,применяют свободные (договорные) цены, складывающиеся на своих внутрен-них рынках.     Стороны завершают в 1996 году создание единой таможенной  террито-рии с обеспечением общей системы управления.      Статья 5.      Стороны согласовывают  структурную политику,  имея в виду созданиепромышленного н аграрного хозяйственного комплексов, основанных на вза-имодополняемости экономик, максимальном использовании преимуществ раци-онального разделения труда.      Статья 6.      Стороны совместно разрабатывают и осуществляют систему  мер  госу-дарственной  поддержки развития производственной кооперации,  поощренияпроизводственных капиталовложений. включая субсидирование целевых прог-рамм и проектов, создание объектов, представляющих общий интерес, поощ-ряют образование транснациональных объединений.      Статья 7.      Стороны последовательно усиливают координацию  политики  в  денеж-но-кредитной  и валютно-финансовой сферах,  создают эффективную платеж-но-расчетную систему.     На начальном  этапе Стороны добиваются существенного снижения инф-ляции и стабилизации обменных курсов национальных валют,  портной  кон-вертируемости национальных валют,  обеспечивают равный доступ субъектов- резидентов Сторон на рынки валют государств  -  участников  Договора.Центральные  банки  Сторон создадут межбанковский союз в целях взаимныхконсультаций и координации осуществляемых мер.     На последующих  этапах Стороны осуществляют переход к единым стан-дартам и практике регулирования банковской деятельности и, в зависимос-ти от достигнутой степени интеграции, будут вводить единую валюту.      Статья 8.      Стороны создают единое научно-технологическое пространство,  обес-печивают взаимодействие в проведении фундаментальных и прикладных науч-ных исследований, включая организацию совместных научных работ по проб-лемам, представляющим общий интерес.      Статья 9.      Стороны наращивают сотрудничество в области охраны окружающей сре-ды, включая разработку и принятие единых стандартов экологической безо-пасности,  предпринимают совместные меры по  предотвращению  ликвидациипоследствий аварий, стихийных бедствий, ядерных и экологических катаст-роф.            Сотрудничество в социальной и культурной областях      Статья 10.      Стороны проводят согласованную социальную политику,  гармонизируютнациональные  системы  социальной  защиты,  поэтапно выравнивают уровнипенсионного обеспечения, пособий и льгот ветеранам войны и труда, инва-лидам и малообеспеченным семьям.      Статья 11.      Стороны создают  условия  для сохранения и укрепления общего куль-турного пространства на основе исторически сложившихся связей и деловыхконтактов между творческими союзами и объединениями,  деятелями культу-ры,  литературы и искусства,  сохранения этнической и языковой самобыт-ности народов.      Статья 12.      Стороны определяют межгосударственную стратегию образования,  раз-рабатывают совместные программы обучения студентов,  подготовки и пере-подготовки специалистов.     Стороны взаимно признают без легализации дипломы, свидетельства обобразовании,  соответствующие  документы  о присвоении ученой степени иученого звания.      Статья 13.      Гражданам Сторон, постоянно проживающим на территории других госу-дарств - участников настоящего Договора,  предоставляется правовой ста-тус,  установленный их национальным законодательством,  двусторонними имногосторонними договорами;  обеспечивается упрощенный порядок приобре-тения гражданства гражданами Сторон.                    Сотрудничество в других областях      Статья 14.      Стороны с учетом накопленного опыта сотрудничества  совершенствуютмеханизм координации действий при планировании и реализации внешней по-литики,  создании и укреплении общей системы обеспечения безопасности иохраны государственных границ.      Статья 15.      Стороны координируют законопроектную работу, создают модельные за-конодательные акты, обмениваются правовой информацией, оказывают право-вую помощь по гражданским. семейным и уголовным делам, содействуют раз-витию правовой науки и подготовке юридических кадров.      Статья 16.      Стороны обеспечивают тесное  взаимодействие  правоохранительных  ииных компетентных органов, объединяют усилия в борьбе с общеуголовной иорганизованной преступностью, терроризмом, незаконным оборотом оружия инаркотиков,  контрабандой, нелегальной иммиграцией и эмиграцией, произ-водством и использованием поддельных платежных и других документов, лю-быми действиями,  создающими угрозу общественной безопасности,  а такжеисполнению судебных решений.                      Органы управления интеграцией      Статья 17.      Для достижения целей настоящего Договора  Стороны  учреждают  сов-местные органы управления интеграцией: Межгосударственный Совет, Интег-рационный Комитет, Межпарламентский Комитет.     Каждый из указанных органов действует в рамках полномочии, опреде-ленных для него настоящим Договором  и  соответствующим  Положением  обэтом органе.      Статья 18.      Межгосударственный Совет является высшим органом управления интег-рацией.  В нем представлены главы государств,  главы правительств,  ми-нистры иностранных дел, а также председатель Интеграционного Комитета справом совещательного голоса.     Межгосударственный Совет  возглавляется председателем,  избираемымиз числа глав государств Сторон сроком на один год на ротационной осно-ве.     Межгосударственный Совет разрабатывает  стратегию  сотрудничества,определяет  его  основные  этапы,  принимает  соответствующие решения иконтролирует ход их исполнения,  утверждает положения об органах управ-ления интеграцией и порядке их финансирования.     Расходы на содержание органов управления интеграцией финансируютсяСторонами  в фиксированных размерах и направляются исключительно на этицели.      Статья 19.      Интеграционный Комитет - постоянно действующий исполнительный  ор-ган,  принимающий и осуществляющий меры, необходимые для реализации це-лей и задач интеграции, определенных настоящим Договором.     В состав  Интеграционного  Комитета входят первые заместители главПравительств каждой из Сторон,  а также министры, ответственные за воп-росы сотрудничества с государствами СНГ, экономики и финансов Сторон.     Интеграционный Комитет  возглавляется  Председателем,  назначаемымМежгосударственным Советом на ротационной основе.     Интеграционный Комитет:     через Правительства Сторон контролирует выполнение решений органовуправления интеграцией;     обеспечивает в пределах своей компетенции проведение в жизнь реше-ний Межгосударственного Совета, программ интеграции, договоров и согла-шений, действующих между Сторонами;     учреждает соответствующие межгосударственные комиссии и  комитеты,привлекает независимых экспертов в различных областях экономики, права,управления и иных сферах интеграции.      Статья 20.      Информационное, материально-техническое и организационное  обеспе-чение деятельности Межгосударственного Совета и других органов управле-ния интеграцией осуществляется аппаратом Интеграционного Комитета, фор-мируемым на паритетной основе.     Органы управления интеграцией располагаются,  по договоренности, встолицах государств-участников Договора.      Статья 21.      Для освещения практического опыта и результатов интеграции Сторон,публикации официальных правовых актов и других документов  органов  уп-равления  Интеграционный Комитет издает печатный орган - Бюллетень раз-вития интеграции.      Статья 22.      Межпарламентский Комитет является органом  межпарламентского  сот-рудничества и формируется на паритетных началах из парламентариев,  де-легируемых парламентами Сторон.     Межпарламентский Комитет  в целях сближения и гармонизации законо-дательства Сторон в пределах своих полномочий:     принимает модельные  акты,  на основе которых разрабатываются актынациональных законодательств;     вносит предложения  по  вопросам развития правовой основы интегра-ции;     участвует в иных предусмотренных Положением о Межпарламентском Ко-митете формах законодательной деятельности.     Рекомендательные акты  Межпарламентского  Комитета  предлагаются крассмотрению в парламентах Сторон в порядке.  установленном  их  нацио-нальным законодательством.              Финансовое и правовое обеспечение интеграции      Статья 23.      Интеграционный Комитет ежегодно разрабатывает конкретные предложе-ния по финансово-бюджетным вопросам интеграции  и  представляет  их  нарассмотрение Межгосударственного Совета.      Статья 24.      Межгосударственный Совет вправе принимать решения,  имеющие обяза-тельный характер для органов и организаций Сторон,  обеспечивающих  не-посредственное их исполнение,  либо решения, подлежащие трансформации внациональное законодательство Сторон.     Стороны обеспечивают ответственность должностных лиц своих органовгосударственной власти за исполнение положений  настоящего  Договора  ирешений совместных органов управления интеграцией.     Разногласия, возникающие в ходе  реализации  настоящего  Договора,разрешаются  путем  консультаций  между Сторонами,  при необходимости -Межгосударственным Советом по представлению Интеграционного Комитета.      Статья 25.      Положения настоящего Договора не ограничивают экономические и  по-литические отношения каждой из Сторон с другими странами мирового сооб-щества,  не наносят ущерба международной  правосубъектности  каждой  изСторон и не затрагивают их обязательств по ранее принятым международнымдоговорам к соглашениям,  в том числе в рамках Содружества  НезависимыхГосударств.                        Заключительные положения      Статья 26.      Настоящий Договор временно применяется со дня подписания и вступа-ет в силу со дня сдачи депозитарию, которым признается Российская Феде-рация, уведомлений, подтверждающих выполнение Сторонами внутригосударс-твенных процедур, необходимых для вступления Договора в силу.      Статья 27.      Настоящий Договор открыт для присоединения  к  нему  других  госу-дарств,  разделяющих его цели и принципы и принимающих на себя в полномобъеме обязательства, вытекающие из Договора.     Участники Договора,  признавая возможность разноуровневой интегра-ции в рамках  Содружества  Независимых  Государств,  могут  подписыватьдвусторонние и многосторонние соглашения,  обеспечивающие более продви-нутые интеграционные отношения в политической, экономической и иных об-ластях.      Статья 28.      Настоящий Договор  действует  в течение пяти лет и затем автомати-чески продлевается на следующие пять лет, если ни одна из Сторон не за-явит о своем желании прекратить его действие не менее чем за двенадцатьмесяцев до истечения срока действия настоящего Договора.     Каждая Сторона  имеет  право  выйти  из  настоящего Договора путемписьменного уведомления об этом депозитария не менее, чем за двенадцатьмесяцев.      Совершено в  г.Москве 29 марта 1996 года в ___________ экземплярахна белорусском,  казахском,  киргизском и русском  языках,  причем  всетексты имеют одинаковую силу.     Подлинные экземпляры Договора хранятся в Российской Федерации, ко-торая  направляет каждому государству-участнику настоящего Договора егозаверенную копию.      За Кыргызскую Республику     За Республику Беларусь     За Республику Казахстан     За Российскую Федерацию</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0j59fujvy-ojvrrimwka">
      <w:r>
        <w:rPr>
          <w:rFonts w:ascii="Arial" w:cs="Arial" w:eastAsia="Arial" w:hAnsi="Arial"/>
          <w:color w:val="132D3F"/>
          <w:sz w:val="16"/>
          <w:szCs w:val="16"/>
          <w:u w:val="single"/>
        </w:rPr>
        <w:t xml:space="preserve">dalil.kg/document/17468</w:t>
      </w:r>
    </w:hyperlink>
  </w:p>
  <w:p>
    <w:pPr>
      <w:spacing w:after="0" w:before="40"/>
      <w:jc w:val="center"/>
    </w:pPr>
    <w:hyperlink w:history="1" r:id="rIdxxtoqmyvp8ny8zdnj-1p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kqhagh6ywuuzoxfxglpc" Type="http://schemas.openxmlformats.org/officeDocument/2006/relationships/hyperlink" Target="https://dalil.kg/document/50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0j59fujvy-ojvrrimwka" Type="http://schemas.openxmlformats.org/officeDocument/2006/relationships/hyperlink" Target="https://dalil.kg/document/17468" TargetMode="External"/><Relationship Id="rIdxxtoqmyvp8ny8zdnj-1p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2026-09-25T23:27:47.053Z</dcterms:created>
  <dcterms:modified xsi:type="dcterms:W3CDTF">2026-09-25T23:27:47.053Z</dcterms:modified>
</cp:coreProperties>
</file>

<file path=docProps/custom.xml><?xml version="1.0" encoding="utf-8"?>
<Properties xmlns="http://schemas.openxmlformats.org/officeDocument/2006/custom-properties" xmlns:vt="http://schemas.openxmlformats.org/officeDocument/2006/docPropsVTypes"/>
</file>