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t3gtf8byvffvupqmiqan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31 июля 2000 года № 69 г.Москваот 26 февраля 1999 года                               СОГЛАШЕНИЕ          между Республикой Беларусь, Республикой Казахстан,            Кыргызской Республикой и Российской Федерацией            об упрощенном порядке приобретения гражданства      Республика Беларусь, Республика Казахстан, Кыргызская Республика иРоссийская Федерация, именуемые в дальнейшем Сторонами,     исходя из  стремления народов четырех стран к сохранению и упроче-нию исторических традиционно дружественных связей,     подтверждая приверженность  обязательствам в отношении обеспеченияправ и свобод человека в соответствии  с  общепринятыми  международныминормами,     желая обеспечить благоприятные условия для реализации своими граж-данами  на основе свободного волеизъявления права выбора и приобретениягражданства другой Стороны,     согласились о нижеследующем:      Статья 1.      1. Каждая Сторона предоставит прибывающим на постоянное жительствона ее территорию гражданам другой Стороны право приобрести  гражданствов  упрощенном (регистрационном) порядке при наличии одного из следующихусловий:     а) если заявитель состоял в гражданстве Белорусской ССР, КазахскойССР,  Киргизской ССР или РСФСР и  одновременно  в  гражданстве  бывшегоСССР,  родился  или проживал на территории Стороны приобретаемого граж-данства до 21 декабря 1991 года;     б) при наличии у заявителя одного из постоянно проживающих на тер-ритории Стороны приобретаемого гражданства и являющихся  ее  гражданамиблизких родственников: супруга (супруги), одного из родителей (усынови-телей),  ребенка (в том числе усыновленного),  сестры,  брата, деда илибабушки, внука или внучки.     2. Порядок, указанный в пункте 1 настоящей статьи, распространяет-ся на граждан Сторон, постоянно проживающих на территории другой Сторо-ны, независимо от срока проживания на территории Стороны приобретаемогогражданства.     Приобретение гражданства одной Стороны и выход из гражданства дру-гой  Стороны производится на основе свободного волеизъявления заинтере-сованных лиц в соответствии с законодательством  Сторон  и  положенияминастоящего Соглашения.      Статья 2.      1. Для  приобретения  гражданства  одной  Стороны гражданин другойСтороны представляет в соответствующие органы другой Стороны  следующиедокументы:     заявление по форме, согласованной компетентными органами Сторон;     паспорт или иной документ,  удостоверяющий личность и подтверждаю-щий принадлежность лица к гражданству одной из Сторон;     нотариально заверенные копии свидетельства о рождении и о браке;     документ, подтверждающий наличие одного из условий,  предусмотрен-ных в пункте 1 статьи 1 настоящего Соглашения.     2. Органы внутренних  дел  осуществляют  регистрацию  приобретениягражданства  одной  из  Сторон в соответствии с настоящим соглашением всрок не более 3 месяцев с даты подачи документов с соблюдением требова-ний, предусмотренных национальным законодательством этой Стороны.     3. В случае приобретения гражданства одной Стороны с одновременнойутратой  гражданства другой Стороны в соответствии с национальным зако-нодательством этой Стороны лицо, подавшее ходатайство об этом, сохраня-ет гражданство другой Стороны до принятия положительного решения по егоходатайству.      Статья 3.      При изменении гражданства родителей,  вследствие которого оба ста-новятся  гражданами  другой Стороны,  изменяется соответственно и граж-данство их несовершеннолетних детей.     Гражданство несовершеннолетних  детей,  один  из родителей которыхявляется гражданином одной из Сторон,  а  другой  родитель  приобретаетгражданство другой Стороны,  определяется соглашением родителей, приня-тым в соответствии с  национальным  законодательством,  которое  должнобыть выражено в заявлении,  подаваемом в соответствии со статьей 2 нас-тоящего Соглашения.     Дети, родители которых проживают раздельно,  сохраняют гражданствородителя, на воспитании которого они находятся, если по этому поводу несостоялось иного соглашения между родителями.     Установленное гражданство детей по достижении ими совершеннолетия,один  из родителей которых имеет гражданство одной Стороны,  а другой -гражданство другой Стороны,  может быть изменено в соответствии с зако-нодательством Сторон.     Гражданство детей не изменяется при изменении гражданства  родите-лей, лишенных родительских прав. На изменение гражданства детей не тре-буется согласия родителей, лишенных родительских прав.      Статья 4.      Компетентные органы Сторон согласуют формы,  объемы и сроки обменаинформацией,  связанной  с реализацией статей 2 и 3 настоящего Соглаше-ния.      Статья 5.      Если национальное законодательство Стороны или международные  сог-лашения, участниками которых она является, устанавливают более льготныеусловия приобретения гражданства,  то в этом случае  применяются  нормынационального  законодательства  либо  соответствующего  международногосоглашения.     Стороны будут  принимать меры к унификации своих законодательств огражданстве.      Статья 6.      Вопросы, связанные с толкованием или применением настоящего Согла-шения, решаются путем консультаций между Сторонами.      Статья 7.      Настоящее Соглашение подлежит ратификации.     Ратификационные грамоты сдаются на хранение Интеграционному  Коми-тету, который является депозитарием настоящего Соглашения.     Соглашение открыто для присоединения к нему,  с  согласия  Сторон,других государств-участников СНГ, разделяющих цели и принципы настояще-го Соглашения путем передачи депозитарию грамоты о таком присоединении.      Статья 8.      Настоящее Соглашение вступает в силу на тридцатый день со дня сда-чи депозитарию на хранение последней ратификационной грамоты.     Для каждого государства, которое присоединится к настоящему Согла-шению,  оно  вступает в силу на тридцатый день со дня сдачи на хранениедепозитарию этим государством своей ратификационной грамоты.      Статья 9.      Каждая Сторона может выйти из настоящего Соглашения,  направив де-позитарию об этом письменное уведомление.  Действие настоящего Соглаше-ния прекращается в отношении этой Стороны по истечении шести месяцев содня получения депозитарием такого уведомления.      Совершено в  г.Москве  26  февраля 1999 года в одном подлинном эк-земпляре на русском языке.     Подлинный экземпляр  хранится в Интеграционном Комитете РеспубликиБеларусь, Республики Казахстан, Кыргызской Республики, Российской Феде-рации  и Республики Таджикистан,  который направит каждому государству,подписавшему настоящее Соглашение, его заверенную копию.      За Республику Беларусь     За Республику Казахстан     За Кыргызскую Республику     За Российскую Федерацию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lu2rs2mjnbphd6hn9jix">
      <w:r>
        <w:rPr>
          <w:rFonts w:ascii="Arial" w:cs="Arial" w:eastAsia="Arial" w:hAnsi="Arial"/>
          <w:color w:val="132D3F"/>
          <w:sz w:val="16"/>
          <w:szCs w:val="16"/>
          <w:u w:val="single"/>
        </w:rPr>
        <w:t xml:space="preserve">dalil.kg/document/17469</w:t>
      </w:r>
    </w:hyperlink>
  </w:p>
  <w:p>
    <w:pPr>
      <w:spacing w:after="0" w:before="40"/>
      <w:jc w:val="center"/>
    </w:pPr>
    <w:hyperlink w:history="1" r:id="rIdoyesgiakcl7jn_2mfpb0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gtf8byvffvupqmiqani" Type="http://schemas.openxmlformats.org/officeDocument/2006/relationships/hyperlink" Target="https://dalil.kg/document/4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lu2rs2mjnbphd6hn9jix" Type="http://schemas.openxmlformats.org/officeDocument/2006/relationships/hyperlink" Target="https://dalil.kg/document/17469" TargetMode="External"/><Relationship Id="rIdoyesgiakcl7jn_2mfpb0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2026-09-25T06:07:25.437Z</dcterms:created>
  <dcterms:modified xsi:type="dcterms:W3CDTF">2026-09-25T06:07:25.437Z</dcterms:modified>
</cp:coreProperties>
</file>

<file path=docProps/custom.xml><?xml version="1.0" encoding="utf-8"?>
<Properties xmlns="http://schemas.openxmlformats.org/officeDocument/2006/custom-properties" xmlns:vt="http://schemas.openxmlformats.org/officeDocument/2006/docPropsVTypes"/>
</file>