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xfhtevkz3anfwo8sxk76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ноября 2001 года № 726 г.Москваот 7 сентября 2001 года    РЕШЕНИЕ ЭКОНОМИЧЕСКОГО СОВЕТА СОДРУЖЕСТВА НЕЗАВИСИМЫХ ГОСУДАРСТВ             Об изменениях и дополнениях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Экономический совет Содружества Независимых Государств решил:     1. Утвердить изменения и дополнения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(приложение1 к Правилам определения страны происхождения товаров,  утвержденным 30ноября  2000  г.),  представленные Сводным департаментом зоны свободнойторговли Исполнительного комитета СНГ и рассмотренные Комиссией по эко-номическим вопросам при Экономическом совете СНГ (прилагаются).     2. Настоящее Решение вступает в силу с момента подписания,  а  длягосударств, законодательства которых требуют выполнения внутригосударс-твенных процедур, необходимых для его вступления в силу, - со дня сдачина хранение депозитарию уведомления о выполнении упомянутых процедур.      За Азербайджанскую Республику     За Республику Армения     За Республику Беларусь     За Грузию     За Республику Казахстан     За Кыргызскую Республику     За Республику Молдова     За Российскую Федерацию     За Республику Таджикистан     За Туркменистан     За Республику Узбекистан     За Украину                                                Утверждены                                  решением Экономического совета СНГ                                    "Об изменениях и дополнениях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7 сентября 2001 года                         ИЗМЕНЕНИЯ И ДОПОЛНЕНИЯ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Изложить пункт 3.6 Примечания 3 Перечня в следующей редакции:     "Продукт, состоящий из группы элементов или собранный из ряда час-тей и классифицируемый в соответствии с правилами классификации товаровпо ТН ВЭД как единый товар,  должен рассматриваться как удовлетворяющийусловиям и операциям, если все его составляющие удовлетворяют таким ус-ловиям и операциям.     Если часть составляющих данного продукта удовлетворяет, а часть неудовлетворяет условиям и операциям или имеет товарную позицию, одинако-вую с готовым продуктом, то данный продукт будет считаться удовлетворя-ющим условиям и операциям в случае,  если  стоимость  составляющих,  неудовлетворяющих условиям и операциям или с товарной позицией,  одинако-вой с конечным продуктом, не превышает 15% цены франко-завода конечногопродукта.     Данное правило может применяться во всех случаях,  за  исключениемтех товаров, для которых в Перечне указано другое условие".     Исключить из Перечня позицию - "из 4410 - 4413 00 000  -  фасонныеили  профилированные планки и фризы из дерева для мебели,  рам,  декораинтерьеров, электрических подводов и для аналогичных целей".-----------------------------------------------------------------------| Код ТН ВЭД  |   Наименование товара   |Условия, производственные и  ||     СНГ     |                         | технологические операции,   ||             |                         |  необходимые для придания   ||             |                         |товару статуса происхождения ||             |                         |    при использовании в      ||             |                         |производстве товара третьих  ||             |                         |           стран             ||-------------|-------------------------|-----------------------------||0902         |Чай ароматизированный или|Изготовление из материалов   ||             |неароматизированный      |позиции 0902 при условии     ||             |                         |выполнения технологических   ||             |                         |операций по составлению      ||             |                         |рецептуры и купажной смеси,  ||             |                         |однако стоимость всех        ||             |                         |используемых материалов не   ||             |                         |должна превышать 50% цены    ||             |                         |конечной продукции           ||2009         |Соки фруктовые (включая  |Изготовление из материалов   ||             |виноградное сусло) и соки|любых позиций.               ||             |овощные, несброженные и  |Однако стоимость используемых||             |не содержащие добавок    |материалов той же позиции,   ||             |спирта, с добавлением или|что и готовый продукт, не    ||             |без добавления сахара или|должна превышать 50% цены    ||             |других подслащивающих    |конечной продукции           ||             |веществ                  |                             ||2515 12 500  |Мрамор, травертин,       |Пиление или разделение другим||             |распиленные или          |способом каменных блоков     ||             |разделенные иным способом|толщиной более 25 см         ||             |на блоки или плиты       |                             ||             |прямоугольной (включая   |                             ||             |квадратную) формы,       |                             ||             |толщиной более 4 см, но  |                             ||             |не более 25 см           |                             ||2516         |Гранит, порфир, базальт, |Пиление или разделение другим||             |песчаник и камень для    |способом каменных блоков     ||             |монументов или           |                             ||             |строительства прочий,    |                             ||             |грубо раздробленные или  |                             ||             |нераздробленные,         |                             ||             |распиленные или          |                             ||             |нераспиленные, либо      |                             ||             |разделенные другим       |                             ||             |способом на блоки или    |                             ||             |плиты прямоугольной      |                             ||             |(включая квадратную)     |                             ||             |формы                    |                             ||2518         |Доломит кальцинированный |Дробление, распиловка,       ||             |или некальцинированный;  |измельчение; для             ||             |доломит грубо            |некальцинированного доломита ||             |раздробленный или        |- кальцинирование            ||             |распиленный, либо        |                             ||             |разделенный другим       |                             ||             |способом на блоки или    |                             ||             |плиты прямоугольной      |                             ||             |(включая квадратную)     |                             ||             |формы; доломит           |                             ||             |агломерированный (включая|                             ||             |гудронированный)         |                             ||2711         |Газы нефтяные и          |Операции по рафинированию    ||             |углеводороды газообразные|и/или одна или несколько     ||             |прочие                   |определенных обработок.      ||             |                         |Другие операции, при которых ||             |                         |все используемые материалы   ||             |                         |должны классифицироваться в  ||             |                         |позиции, отличной от позиции ||             |                         |продукта.                    ||             |                         |Однако материалы той же      ||             |                         |позиции, что и изделие, могут||             |                         |использоваться при условии,  ||             |                         |что их стоимость не превышает||             |                         |50% цены конечной продукции  ||2712         |Вазелин нефтяной         |Операции по рафинированию    ||             |(петролатум); парафин,   |и/или одна или несколько     ||             |воск нефтяной            |определенных обработок.      ||             |микрокристаллический, гач|Другие операции, при которых ||             |парафиновый, озокерит,   |все используемые материалы   ||             |воск буроугольный, воск  |должны классифицироваться в  ||             |торфяной, прочие         |позиции, отличной от позиции ||             |минеральные воски и      |продукта.                    ||             |аналогичные продукты,    |Однако материалы той же      ||             |полученные в результате  |позиции, что и изделие, могут||             |синтеза или других       |использоваться при условии,  ||             |процессов, окрашенные или|что их стоимость не превышает||             |неокрашенные             |50% цены конечной продукции  ||2713         |Кокс нефтяной, битум     |Операции по рафинированию    ||             |нефтяной и другие остатки|и/или одна или несколько     ||             |от переработки нефти, в  |определенных обработок.      ||             |том числе полученной из  |Другие операции, при которых ||             |битуминозных пород       |все используемые материалы   ||             |                         |должны классифицироваться в  ||             |                         |позиции, отличной от позиции ||             |                         |продукта.                    ||             |                         |Однако материалы той же      ||             |                         |позиции, что и изделие, могут||             |                         |использоваться при условии,  ||             |                         |что их стоимость не превышает||             |                         |50% цены конечной продукции  ||2714         |Битум и асфальт,         |Операции по рафинированию    ||             |природные; сланцы        |и/или одна или несколько     ||             |битуминозные или         |определенных обработок.      ||             |нефтеносные и песчаники  |Другие операции, при которых ||             |битуминозные; асфальтиты |все материалы должны         ||             |и асфальтовые породы     |классифицироваться в позиции,||             |                         |отличной от позиции продукта.||             |                         |Однако материалы той же      ||             |                         |позиции, что и изделие, могут||             |                         |использоваться при условии,  ||             |                         |что их стоимость не превышает||             |                         |50% цены конечной продукции  ||2715 00      |Смеси битумные,          |Операции по рафинированию    ||             |основанные на природном  |и/или одна или несколько     ||             |асфальте, природном      |определенных обработок.      ||             |битуме, нефтяном битуме, |Другие операции, при которых ||             |минеральных смолах или   |все используемые материалы   ||             |пеке минеральных смол    |должны классифицироваться в  ||             |(например, битуминозные  |позиции, отличной от позиции ||             |мастики, асфальтовые     |продукта.                    ||             |дорожные покрытия)       |Однако материалы той же      ||             |                         |позиции, что и изделие, могут||             |                         |использоваться при условии,  ||             |                         |что их стоимость не превышает||             |                         |50% цены конечной продукции  ||Группа 28    |Продукты неорганической  |Изготовление, при котором все||             |химии: соединения        |используемые материалы должны||             |неорганические или       |классифицироваться в позиции,||             |органические драгоценных |отличной от позиции продукта.||             |металлов, редкоземельных |Однако материалы одной и той ||             |металлов, радиоактивных  |же позиции могут             ||             |элементов или изотопов,  |использоваться при условии,  ||             |кроме продукции          |что их стоимость не превышает||             |подсубпозиций из 2811 29 |20% цены конечной продукции  ||             |100, 2818 20 000, 2821 20|                             ||             |000, 2833 22 000, для    |                             ||             |которых применяемые      |                             ||             |правила излагаются далее |                             ||Группа 34    |Мыло,                    |Изготовление, при котором все||             |поверхностно-активные    |использованные материалы     ||             |органические вещества,   |должны классифицироваться в  ||             |моющие средства,         |позиции, отличной от позиции ||             |смазочные материалы,     |готовой продукции.           ||             |искусственные и готовые  |Однако материалы той же      ||             |воски, составы для чистки|позиции могут использоваться ||             |или полировки, свечи и   |при условии, что их стоимость||             |аналогичные изделия,     |не превышает 50% цены        ||             |пасты для лепки,         |конечной продукции.          ||             |пластилин, "зубоврачебный|Для мыла:                    ||             |воск" и составы на основе|изготовление из материалов   ||             |гипса для зубоврачебных  |любых позиций, при условии   ||             |целей, кроме товаров     |выполнения технологических   ||             |позиций 3404 и из 3404,  |операций:                    ||             |для которых применяемые  |- жировой набор по рецептуре;||             |правила излагаются далее |- варка мыла;                ||             |                         |- мылосборник;               ||             |                         |- охлаждение и сушка;        ||             |                         |- механическая обработка;    ||             |                         |- смешивание с добавками;    ||             |                         |- механическая обработка;    ||             |                         |- резка;                     ||             |                         |- штамповка;                 ||             |                         |- упаковка                   ||Группа 35    |Белковые вещества;       |Изготовление из материалов   ||             |модифицированные         |любых позиций, при котором   ||             |крахмалы; клеи; ферменты,|все используемые материалы   ||             |кроме продуктов          |должны классифицироваться в  ||             |подсубпозиций 3505 10    |позиции, отличной от позиции ||             |500; 3505 10 900, из     |продукта.                    ||             |3507, для которых        |Однако материалы той же      ||             |применяемые правила      |позиции, что и продукт, могут||             |излагаются далее         |использоваться при условии,  ||             |                         |что их стоимость не превышает||             |                         |20% цены конечной продукции  ||Группа 38    |Прочие химические        |Изготовление, при котором все||             |продукты, кроме позиций  |используемые материалы должны||             |3801 20 100, 3801 30 100,|классифицироваться в позиции,||             |из 3803 00, из 3805, из  |отличной от позиции продукта.||             |3806, 3806 30 000, из    |Однако материалы той же      ||             |3807 00, 3811 21 000,    |позиции, что и продукт, могут||             |3823 70 000, из 3824     |использоваться при условии,  ||             |                         |что их стоимость не превышает||             |                         |20% цены конечной продукции  ||из 3916-3921 |Полуфабрикаты и изделия  |Изготовление, при котором    ||             |из пластмасс:            |стоимость всех используемых  ||             |- изделия плоские,       |материалов не должна         ||             |  обработанные иначе, чем|превышать 50% цены конечной  ||             |  по поверхности, или    |продукции.                   ||             |  раскроенные иначе, чем |Однако стоимость всех        ||             |  в виде квадрата или    |использованных материалов    ||             |  прямоугольника, прочие |группы 39 не должна превышать||             |  полуфабрикаты,         |20% цены конечной продукции  ||             |  обработанные иначе, чем|                             ||             |  по поверхности;        |                             ||             |- продукты аддитивной    |                             ||             |  гомополимеризации      |                             ||6802         |Камень обработанный      |Пиление или разделение другим||             |(кроме сланца) для       |способом                     ||             |памятников или           |                             ||             |строительства и изделия  |                             ||             |из него, кроме товаров   |                             ||             |товарной позиции 6801;   |                             ||             |кубики для мозаики и     |                             ||             |аналогичные изделия из   |                             ||             |природного камня (включая|                             ||             |сланец) на основе или без|                             ||             |основы; гранулы, крошка и|                             ||             |порошок из природного    |                             ||             |камня (включая сланец)   |                             ||             |искусственно окрашенные  |                             ||7009         |Зеркала стеклянные, в    |Изготовление из материалов   ||             |рамах или без рам,       |любых позиций.               ||             |включая зеркала заднего  |Однако стоимость материалов  ||             |обзора                   |той же позиции, что и готовый||             |                         |продукт, не должна превышать ||             |                         |50% цены конечной продукции  ||Группа 76    |Алюминий и изделия из    |Изготовление, при котором все||             |него, кроме продуктов    |используемые материалы должны||             |позиций 7601-7603        |классифицироваться в позиции,||             |                         |отличной от позиции продукта.||             |                         |Однако стоимость всех        ||             |                         |используемых материалов не   ||             |                         |должна превышать 50% цены    ||             |                         |конечной продукции           ||из 7607      |Фольга алюминиевая       |Изготовление из материалов   ||             |кэшированная с печатным  |любых позиций.               ||             |рисунком и текстом для   |Однако стоимость материалов  ||             |упаковки пищевых         |той же позиции, что и готовый||             |продуктов, в рулонах     |продукт, не должна превышать ||             |                         |50% цены конечной продукции  ||8202 10 000, |Пилы ручные, полотна для |Изготовление из материалов   ||8202 20 000, |ленточных пил, полотна   |любых позиций.               ||8202 31 000, |для циркулярных пил      |Однако стоимость материалов  ||8202 39 000  |(включая полотна для пил |той же позиции, что и готовый||             |продольной резки или для |продукт, не должна превышать ||             |прорезывания пазов)      |50% цены конечной продукции  ||Группа 84    |Реакторы ядерные, котлы, |Изготовление, при котором    ||             |оборудование и           |стоимость всех используемых  ||             |механические устройства; |материалов не должна         ||             |их части, кроме          |превышать 50% цены конечной  ||             |продуктов, относящихся к |продукции.                   ||             |следующим позициям, для  |В вышеуказанном пределе      ||             |которых применяемые      |материалы, классифицируемые в||             |правила излагаются далее:|той же позиции, что и        ||             |8403, 8404, 8406-8408,   |продукт, могут использоваться||             |8412, из 8414, 8415,     |только до суммы в пределе 5% ||             |8418, 8425-8431,         |цены конечной продукции      ||             |8444-00-8447, 8448, 8452,|                             ||             |8456-8466, 8469-8472,    |                             ||             |8480, 8484, 8485         |                             ||из 8414      |Воздушные компрессоры    |Изготовление, при котором    ||             |                         |стоимость всех используемых  ||             |                         |материалов не должна         ||             |                         |превышать 50% цены конечной  ||             |                         |продукции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dk01zf-esophazoottpw">
      <w:r>
        <w:rPr>
          <w:rFonts w:ascii="Arial" w:cs="Arial" w:eastAsia="Arial" w:hAnsi="Arial"/>
          <w:color w:val="132D3F"/>
          <w:sz w:val="16"/>
          <w:szCs w:val="16"/>
          <w:u w:val="single"/>
        </w:rPr>
        <w:t xml:space="preserve">dalil.kg/document/17495</w:t>
      </w:r>
    </w:hyperlink>
  </w:p>
  <w:p>
    <w:pPr>
      <w:spacing w:after="0" w:before="40"/>
      <w:jc w:val="center"/>
    </w:pPr>
    <w:hyperlink w:history="1" r:id="rId9jdqfsaydf2ii62qrjib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fhtevkz3anfwo8sxk76e" Type="http://schemas.openxmlformats.org/officeDocument/2006/relationships/hyperlink" Target="https://dalil.kg/document/384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dk01zf-esophazoottpw" Type="http://schemas.openxmlformats.org/officeDocument/2006/relationships/hyperlink" Target="https://dalil.kg/document/17495" TargetMode="External"/><Relationship Id="rId9jdqfsaydf2ii62qrjib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2026-09-25T06:15:22.729Z</dcterms:created>
  <dcterms:modified xsi:type="dcterms:W3CDTF">2026-09-25T06:15:22.729Z</dcterms:modified>
</cp:coreProperties>
</file>

<file path=docProps/custom.xml><?xml version="1.0" encoding="utf-8"?>
<Properties xmlns="http://schemas.openxmlformats.org/officeDocument/2006/custom-properties" xmlns:vt="http://schemas.openxmlformats.org/officeDocument/2006/docPropsVTypes"/>
</file>