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juj9j5mdqq44a6m6ri2ry">
        <w:r>
          <w:rPr>
            <w:rFonts w:ascii="Arial" w:cs="Arial" w:eastAsia="Arial" w:hAnsi="Arial"/>
            <w:color w:val="1D4ED8"/>
            <w:sz w:val="24"/>
            <w:szCs w:val="24"/>
            <w:u w:val="single"/>
          </w:rPr>
          <w:t xml:space="preserve">6 августа 2005 года № 358</w:t>
        </w:r>
      </w:hyperlink>
      <w:r>
        <w:rPr>
          <w:rFonts w:ascii="Arial" w:cs="Arial" w:eastAsia="Arial" w:hAnsi="Arial"/>
          <w:sz w:val="24"/>
          <w:szCs w:val="24"/>
        </w:rPr>
        <w:t xml:space="preserve"> г.Москваот 11 марта 2005 года                      РЕШЕНИЕ ЭКОНОМИЧЕСКОГО СОВЕТА                  СОДРУЖЕСТВА НЕЗАВИСИМЫХ ГОСУДАРСТВ                О внесении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Экономический совет Содружества Независимых Государств решил:     1. Утвердить изменение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 1 к Прави-лам определения страны происхождения товаров, утвержденным </w:t>
      </w:r>
      <w:hyperlink w:history="1" r:id="rId-5sbrjrloxipeqv0y_0u5">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СНГ  от  30  ноября  2000  года)  (прилагается),представленное  Исполнительным  комитетом СНГ и рассмотренное Комиссиейпо экономическим вопросам.     2. Настоящее решение вступает в силу со дня подписания,  а для го-сударств,  законодательство которых требует выполнения  внутригосударс-твенных процедур, необходимых для его вступления в силу, - со дня сдачина хранение депозитарию уведомления о выполнении упомянутых процедур.      За Азербайджанскую республику            За Республику Молдова     Подпись                                  Подпись      За Республику Армения                    За Российскую Федерацию     Подпись                                  Подпись      За Республику Беларусь                   За Республику Таджикистан     Подпись                                  Подпись      За Грузию                                За Туркменистан     _________                                __________      За Республику Казахстан                  За Республику Узбекистан     Подпись                                  __________      За Кыргызскую Республику                 За Украину     Подпись                                  Подпись                                                Утверждено                                  решением Экономического Совета СНГ                               о внесении изменения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от _________________ 2005 года                                ИЗМЕНЕНИЕ        в Перечень условий, производственных и технологических           операций, при выполнении которых товар считается         происходящим из той страны, в которой они имели место             (Приложение № 1 к Правилам определения страны             происхождения товаров, утвержденным Решением         Совета глав правительств СНГ от 30 ноября 2000 года)      Позицию 0202 изложить в следующей редакции:-----------------------------------------------------------------------|Код ТН ВЭД|    Наименование товара      |  Условия, производственные ||          |                             | и технологические операции,||          |                             |  необходимые для придания  ||          |                             |       товару статуса       ||          |                             |     происхождения при      ||          |                             |использовании в производстве||          |                             |     товара третьих стран   ||----------|-----------------------------|----------------------------||0202      |Мясо крупного рогатого скота,|Изготовление из материалов  ||          |мороженое                    |любых позиций, за           ||          |                             |исключением материалов      ||          |                             |позиций 0201, 0202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8ajo7g9hfkhdbnq5ibu">
      <w:r>
        <w:rPr>
          <w:rFonts w:ascii="Arial" w:cs="Arial" w:eastAsia="Arial" w:hAnsi="Arial"/>
          <w:color w:val="132D3F"/>
          <w:sz w:val="16"/>
          <w:szCs w:val="16"/>
          <w:u w:val="single"/>
        </w:rPr>
        <w:t xml:space="preserve">dalil.kg/document/17497</w:t>
      </w:r>
    </w:hyperlink>
  </w:p>
  <w:p>
    <w:pPr>
      <w:spacing w:after="0" w:before="40"/>
      <w:jc w:val="center"/>
    </w:pPr>
    <w:hyperlink w:history="1" r:id="rIdmsrnmx71u0vs1tosjyg2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j9j5mdqq44a6m6ri2ry" Type="http://schemas.openxmlformats.org/officeDocument/2006/relationships/hyperlink" Target="https://dalil.kg/document/56481" TargetMode="External"/><Relationship Id="rId-5sbrjrloxipeqv0y_0u5"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8ajo7g9hfkhdbnq5ibu" Type="http://schemas.openxmlformats.org/officeDocument/2006/relationships/hyperlink" Target="https://dalil.kg/document/17497" TargetMode="External"/><Relationship Id="rIdmsrnmx71u0vs1tosjyg2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2026-09-25T11:01:39.974Z</dcterms:created>
  <dcterms:modified xsi:type="dcterms:W3CDTF">2026-09-25T11:01:39.974Z</dcterms:modified>
</cp:coreProperties>
</file>

<file path=docProps/custom.xml><?xml version="1.0" encoding="utf-8"?>
<Properties xmlns="http://schemas.openxmlformats.org/officeDocument/2006/custom-properties" xmlns:vt="http://schemas.openxmlformats.org/officeDocument/2006/docPropsVTypes"/>
</file>