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постановлением Жогорку Кенеша КР                   от </w:t>
      </w:r>
      <w:hyperlink w:history="1" r:id="rId2kos0ktq8jhjrrzkak1fx">
        <w:r>
          <w:rPr>
            <w:rFonts w:ascii="Arial" w:cs="Arial" w:eastAsia="Arial" w:hAnsi="Arial"/>
            <w:color w:val="1D4ED8"/>
            <w:sz w:val="24"/>
            <w:szCs w:val="24"/>
            <w:u w:val="single"/>
          </w:rPr>
          <w:t xml:space="preserve">16 апреля 1994 года № 1498-XII</w:t>
        </w:r>
      </w:hyperlink>
      <w:r>
        <w:rPr>
          <w:rFonts w:ascii="Arial" w:cs="Arial" w:eastAsia="Arial" w:hAnsi="Arial"/>
          <w:sz w:val="24"/>
          <w:szCs w:val="24"/>
        </w:rPr>
        <w:t xml:space="preserve"> г.Женеваот 25 марта 1972 года                                ПРОТОКОЛ            о поправках к Единой конвенции о наркотических                          средствах 1961 года                                Преамбула      Стороны настоящего Протокола,     принимая во внимание постановления Единой </w:t>
      </w:r>
      <w:hyperlink w:history="1" r:id="rIdjgkzjstpfu82fabn7-ikp">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наркотичес-ких  средствах  1961  года,  совершенной в Нью-Йорке 30 марта 1961 года(именуемое далее Единой конвенцией),     желая внести поправки в Единую конвенцию,     договорились о нижеследующем:      Статья 1. Поправки к пунктам 4, 6 и 7 статьи 2 Единой </w:t>
      </w:r>
      <w:hyperlink w:history="1" r:id="rIdg3qxq8jthtw-qflmyymcy">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В пункты 4, 6 и 7 статьи 2 Единой </w:t>
      </w:r>
      <w:hyperlink w:history="1" r:id="rIdf6g4fcf_tnh1nhoyiedil">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вносятся следующие из-менения:     "4. Препараты,  включенные  в  Список  III,  подлежат тем же мерамконтроля,  что и препараты, содержащие наркотические средства, включен-ные в Список II,  за исключением того,  что пункт 1"б" и пункты от 3 до15 статьи 31,  и, что касается их приобретения и розничного распределе-ния,  подпункта "б" статьи 34, могут не применяться и что для целей ис-числений (статья 19) и статистических сведений  (статья  20)  требуемаяинформация ограничивается количеством наркотических средств,  использо-ванных для изготовления таких препаратов".     "6. В добавление к мерам контроля, применяемым ко всем наркотичес-ким средствам,  включенным в Список I, опий подпадает под действие пос-тановлений  подпункта "е" пункта 1 статьи 19 и статей 21-бис,  23 и 24,листья кока - под действие постановлений статей 26 и 27  и  каннабис  -под действие постановлений статьи 28.     7. Опийный мак, кокаиновый куст, растение каннабис, маковая соломаи листья каннабиса подлежат мерам контроля,  предусмотренным  соответс-твенно  в  подпункте  "д"  пункта  1 статьи 19,  подпункте "ж" пункта 1статьи 20, в статье 21-бис и статьях 22 - 24, 22, 26 и 27; 22 и 28; 25;и 28".      Статья 2. Поправки к названию статьи 9 Единой </w:t>
      </w:r>
      <w:hyperlink w:history="1" r:id="rIdfze-dodo8wkwcguafstry">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к пункту               1 статьи 9 и включение новых пунктов 4 и 5      Название статьи 9 Единой </w:t>
      </w:r>
      <w:hyperlink w:history="1" r:id="rIdlod6ccqgeux3th4_9x46a">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изменить следующим образом:     "Состав и функции Комитета".     Пункт 1 статьи 9 Единой конвенции изменить следующим образом:     "1. Комитет состоит из тринадцати членов,  избираемых Советом сле-дующим образом:     а) три члена с медицинским, фармакологическим или фармацевтическимопытом - из списка,  включающего по крайней мере  пять  лиц,  указанныхВсемирной организацией здравоохранения; и     б) десять членов - из списка лиц, указанных государствами - члена-ми  Организации  Объединенных Наций и Сторонами,  не состоящими членамиОрганизации Объединенных Наций".     Включить следующие  новые  пункты  после  пункта 3 статьи 9 Единойконвенции:     "4. Комитет  в  сотрудничестве с правительствами и с учетом поста-новлений настоящей  Конвенции,  стремится  ограничить  культивирование,производство, изготовление и использование наркотических средств доста-точным количеством,  необходимым для медицинских и научных целей, обес-печить их наличием таких целей и предотвратить незаконное культивирова-ние, производство, изготовление и использование наркотических средств инезаконный оборот наркотических средств.     5. Все меры, принимаемые Комитетом в соответствии с настоящей Кон-венцией, должны быть мерами, в наибольшей степени отвечающими мерам со-действия развитию сотрудничества между правительствами и  Комитетом  пообеспечению  механизма  для постоянного диалога между правительствами иКомитетом, который будет оказывать содействие и способствовать проведе-нию эффективных национальных мер, направленных на достижение целей нас-тоящей Конвенции".      Статья 3. Поправки к пунктам 1 и 4 статьи 10 Единой </w:t>
      </w:r>
      <w:hyperlink w:history="1" r:id="rIdqivoxeivdxnupgnuthhuc">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Пункты 1 и 4 статьи 10 Единой </w:t>
      </w:r>
      <w:hyperlink w:history="1" r:id="rIdrdk2lx8ajgw1uw6ysmkcd">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изменить  следующим  обра-зом:     "1. Члены  Комитета  состоят в этой должности в течение пяти лет имогут быть переизбраны".     "4. Совет  по  рекомендации Комитета может отстранить от должностилюбого члена Комитета,  который перестал отвечать условиям, установлен-ным  для членства в пункте 2 статьи 9.  Для принятия такой рекомендациитребуется, чтобы за нее голосовало девять членов Комитета".      Статья 4. Поправка к пункту 3 статьи 11 Единой </w:t>
      </w:r>
      <w:hyperlink w:history="1" r:id="rIdmamhqr9mqkxm_5bmr6qiy">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Пункт 3 статьи 11 Единой </w:t>
      </w:r>
      <w:hyperlink w:history="1" r:id="rIdkw-a2hsdjvxv0-jrl2c_w">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изменить следующим образом:     "3. Кворум,  необходимый на заседаниях Комитета, составляют восемьчеловек".      Статья 5. Поправка к пункту 5 статьи 12 Единой конвенции      Пункт 5 статьи 12 Единой конвенции изменить следующим образом:     "5. Комитет с целью ограничения использования и распределения нар-котических средств достаточным количеством, необходимым для медицинскихи  научных целей,  и для обеспечения их наличия для таких целей в крат-чайший по возможности срок утверждает исчисления,  в том числе дополни-тельные  исчисления,  или,  с согласия заинтересованного правительства,может изменить такие исчисления.  В случае разногласий между правитель-ством  и  Комитетом последний будет иметь право составлять,  сообщать ипубликовать свои собственные исчисления, в том числе дополнительные ис-числения".      Статья 6. Поправки к пунктам 1 и 2 статьи 14 Единой конвенции      Пункты 1 и 2 статьи 14 Единой конвенции изменить  следующим  обра-зом:     "1. а) Если в результате рассмотрения сведений, представленных емуправительствами  на  основании  постановлений настоящей Конвенции,  илисведений,  сообщенных ему органами Организации Объединенных  Наций  илиспециализированными учреждениями, или при условии, что они одобрены Ко-миссией по рекомендации Комитета, иными межправительственными организа-циями  или  международными неправительственными организациями,  которыенепосредственно компетентны в данном вопросе  и  имеют  консультативныйстатус  при Экономическом и Социальном Совете в соответствии со статьей71 Устава Организации Объединенных Наций или пользуются подобным стату-сом  на основе специального соглашения с Советом,  Комитет имеет объек-тивные причины считать, что осуществление целей настоящей Конвенции на-ходится под серьезной угрозой в результате невыполнения какой-либо Сто-роной, страной или территорией постановлений настоящей Конвенции, Коми-тет имеет право предложить заинтересованному правительству приступить кконсультациям или просить его представить объяснения.  Если  какая-либоСторона или страна, или территория, выполняющая постановления настоящейКонвенции, стала важным центром незаконного культивирования, производс-тва или изготовления, или незаконного оборота или незаконного потребле-ния наркотических средств и если имеется доказательство наличия серьез-ной опасности того, что данная Сторона или страна, или территория можетстать таким центром,  Комитет имеет право предложить  заинтересованномуправительству приступить к консультациям.  С соблюдением права Комитетаобращать внимание Сторон, Совета и Комиссии на вопрос, указанный в под-пункте "г",  ниже, Комитет рассматривает как конфиденциальную просьбу опредставлении сведений и объяснение данного правительства или предложе-ние о консультациях и консультации, проводимые с правительством в соот-ветствии с настоящим подпунктом.     б) После  принятия мер,  предусматриваемых в подпункте "а",  выше,Комитет, если он признает это необходимым, может предложить заинтересо-ванному правительству принять такие коррективные меры,  какие представ-ляются при существующих  обстоятельствах  необходимыми  для  исполненияпостановлений настоящей Конвенции.     в) Комитет может,  если он полагает,  что такая мера необходима  вцелях выяснения одного из вопросов,  упомянутых в подпункте "а" настоя-щего пункта, предложить заинтересованному правительству провести изуче-ние  этого вопроса на своей территории такими средствами,  какие данноеправительство сочтет  уместными.  Если  заинтересованное  правительствопринимает  решение  об осуществлении этого изучения,  оно может проситьКомитет предоставить ему средства экспертизы и услуги одного или  болеелиц,  обладающих  необходимой компетентностью,  для оказания содействиядолжностным лицам данного правительства при осуществлении предложенногоизучения. Лицо или лица, которых Комитет намеревается предоставить дан-ному правительству,  подлежат одобрению  этим  правительством.  Условияэтого изучения и сроки его завершения определяются посредством консуль-тации между правительством и Комитетом. Правительство сообщает Комитетуо результатах данного изучения и о коррективных мерах, которые оно счи-тает необходимым принять.     г) Если Комитет находит, что данное правительство не дало удовлет-ворительного объяснения в ответ на сделанное ему на основании подпункта"а", выше, предложение или не приняло никаких коррективных мер, которыеему было предложено принять на основании подпункта "б",  выше,  или чтосуществует  серьезная обстановка,  требующая совместных мер на междуна-родном уровне с целью ее исправления,  он может обратить внимание  Сто-рон,  Совета и Комиссии на это обстоятельство.  Комитет поступает такимобразом в том случае, если осуществление целей настоящей Конвенции ста-вится под серьезную угрозу и если не было возможности удовлетворительнорешить этот вопрос иным образом.  Комитет поступает таким образом такжев  том  случае,  если он находит,  что существует серьезная обстановка,требующая совместных мер на международном уровне с целью  ее  исправле-ния,  и что доведение такой обстановки до сведения Сторон, Совета и Ко-миссии является наиболее целесообразным методом содействия  таким  сов-местным  мерам;  после  рассмотрения докладов Комитета и,  если таковыеимеются, докладов Комиссии по данному вопросу Совет может обратить вни-мание Генеральной Ассамблеи на это обстоятельство.     2. Обращая внимание Сторон, Совета и Комиссии на какое-либо обсто-ятельство в соответствии с подпунктом "г" пункта 1,  выше,  Комитет мо-жет, если он признает такой порядок необходимым, рекомендовать Сторонамприостановить  ввоз наркотических средств,  вывоз наркотических средствили то и другое в данную страну или территорию или из данной страны илитерритории,  либо на указанный срок,  либо до тех пор,  пока Комитет непризнает положение в данной стране или  территории  удовлетворительным.Заинтересованное государство может передать этот вопрос в Совет".      Статья 7. Новая статья 14-бис      После статьи 14 Единой конвенции включить следующую новую статью:     "Статья 14-бис. Техническая и финансовая помощь      В случаях,  когда Комитет считает это уместным, и, либо в дополне-ние,  либо в качестве альтернативы мерам,  изложенным в пунктах 1  и  2статьи 14, с согласия заинтересованного правительства он может рекомен-довать компетентным органам Организации Объединенных Наций и ее специа-лизированным учреждениям предоставить данному правительству техническуюили финансовую помощь или и ту и другую в поддержку усилий этого прави-тельства,  направленных  на выполнение его обязательств,  вытекающих изнастоящей Конвенции,  включая меры, предусмотренные в статьях 2, 35, 38и 38-бис".      Статья 8. Поправка к статье 16 Единой конвенции      Статью 16 Единой конвенции изменить следующим образом:     "Обслуживание Комиссии и  Комитета  Секретариатом  предоставляетсяГенеральным секретарем. В частности, секретарь Комитета назначается Ге-неральным секретарем в консультации с Комитетом".      Статья 9. Поправки к пунктам 1, 2 и 5 статьи 19 Единой конвенции      Пункты 1, 2 и 5 статьи 19 Единой конвенции следует изменить следу-ющим образом:     "1. Стороны представляют Комитету ежегодно по каждой из своих тер-риторий в порядке и по форме, предписанных Комитетом, исчисления на ра-зосланных им бланках по следующим вопросам:     а) количества наркотических средств, предназначенных для потребле-ния в медицинских и научных целях;     б) количества наркотических средств,  предназначенных для изготов-ления других наркотических средств,  препаратов,  включенных  в  СписокIII, и веществ, на которые не распространяется настоящая Конвенция;     в) складские запасы наркотических средств по состоянию на  31  де-кабря того года, к которому исчисления относятся;     г) количества наркотических средств,  необходимые  для  пополненияспециальных складских запасов;     д) площадь (в гектарах)  и  географическое  местоположение  земли,подлежащей использованию для культивирования опийного мака;     е) приблизительное количество опия,  которое предполагается произ-вести;     ж) число промышленных предприятий,  которые будут изготовлять син-тетические наркотические средства; и     з) количества синтетических наркотических средств,  которые  будутизготовлены на каждом из предприятий,  упомянутых в предыдущем подпунк-те.     2. а) С учетом вычетов,  упомянутых в пункте 3 статьи 21, итог ис-числений по каждой территории и по каждому наркотическому средству,  заисключением опия и синтетических наркотических средств, составляется изсуммы количеств,  указанных в подпунктах "а", "б" и г" пункта 1 настоя-щей статьи, с добавлением любого количества, требующегося для доведениясуществующих на 31 декабря предыдущего года складских запасов до  уров-ня, определенного согласно подпункту "в" пункта 1;     б) с учетом вычетов,  упомянутых в пункте 3 статьи 21,  в том, чтокасается  ввоза,  и пункте 2 статьи 21-бис,  итог исчислений по опию покаждой территории составляется или из суммы количеств, указанных в под-пунктах "а",  "б" и "г" пункта 1 настоящей статьи, с добавлением любогоколичества,  требующегося для доведения существующих на 31 декабря пре-дыдущего года складских запасов до уровня,  определенного согласно под-пункту "в" пункта 1,  или количества, указанного в подпункте "е" пункта1  настоящей  статьи,  в  зависимости от того,  какое из этих количествбольше;     в) с учетом вычетов,  упомянутых в пункте 3 статьи 21, итог исчис-лений по каждой территории  по  каждому  синтетическому  наркотическомусредству  составляется  или из суммы количеств,  указанных в подпунктах"а",  "б" и "г" пункта 1 настоящей статьи,  с добавлением любого  коли-чества, требуемого для доведения существующих на 31 декабря предыдущегогода складских запасов до уровня,  определенного согласно подпункту "в"пункта  1,  или из суммы количеств,  указанных в подпункте "з" пункта 1настоящей статьи,  в зависимости от того, какое из этих количеств боль-ше;     г) исчисления,  представляемые согласно предыдущим подпунктам нас-тоящего пункта, изменяются надлежащим образом, с тем чтобы учесть любоеколичество,  на которое был наложен арест и которое было затем освобож-дено для законного использования,  а также любое количество,  взятое изспециальных запасов для удовлетворения потребностей гражданского  насе-ления".     "5. С учетом вычетов,  указанных в пункте 3 статьи 21, и, принимаяво внимание, в надлежащих случаях постановления статьи 21-бис, исчисле-ния не должны превышаться".      Статья 10. Поправки к статье 20 Единой конвенции      Статью 20 Единой конвенции изменить следующим образом:     "1. Стороны  представляют Комитету по каждой из своих территорий впорядке и по форме,  предписанных Комитетом, статистические сведения наразосланных Комитетом бланках по следующим вопросам:     а) производство или изготовление наркотических средств;     б) использование  наркотических  средств  для  изготовления другихнаркотических средств,  препаратов, включенных в Список III, и веществ,на которые не распространяется настоящая Конвенция, а также использова-ние маковой соломы для изготовления наркотических средств;     в) потребление наркотических средств;     г) ввоз и вывоз наркотических средств и маковой соломы;     д) наложение ареста на наркотические средства и распоряжение ими;     е) складские запасы наркотических средств по состоянию на  31  де-кабря того года, к которому эти сведения относятся; и     ж) поддающаяся определению площадь, используемая под культивирова-ние опийного мака.     2. а) Статистические сведения по вопросам,  указанным в пункте  1,за  исключением  подпункта "г",  составляются ежегодно и представляютсяКомитету не позднее 30 июня года,  следующего за годом,  к которому ониотносятся.     б) Статистические сведения по вопросам,  указанным в подпункте "г"пункта 1,  составляются поквартально и представляются Комитету в месяч-ный срок по истечении квартала, к которому они относятся.     3. Стороны не обязаны сообщать статистические сведения о специаль-ных складских запасах,  но представляют отдельно сведения о наркотичес-ких средствах, ввезенных в данную страну или территорию или приобретен-ных в данной стране или территории для специальных целей, а также о ко-личествах наркотических средств, изъятых из специальных складских запа-сов для удовлетворения потребностей гражданского населения".      Статья 11. Новая статья 21-бис      Включить новую статью после статьи 21 Единой конвенции:     "Статья 21-бис. Ограничение производства опия      1. Производство опия любой страной или территорией организуется  иконтролируется таким образом,  чтобы,  насколько это возможно,  обеспе-чить,  чтобы количество опия,  произведенное в течение любого года,  непревышало исчисления производства опия, установленного в соответствии сподпунктом "е" пункта 1 статьи 19.     2. Если Комитет на основе сведений, имеющихся в его распоряжении всоответствии с постановлениями настоящей Конвенции, приходит к заключе-нию, что какая-либо Сторона, представившая исчисление согласно подпунк-ту "е" пункта 1 статьи 19, не ограничила в пределах своих границ произ-водство  опия  законными  целями согласно соответствующим исчислениям ичто значительное количество опия,  произведенного законно или незаконнов пределах границ такой Стороны, поступило в незаконный оборот, он пос-ле изучения разъяснений заинтересованной Стороны,  представляемых ему втечение  месяца после уведомления об упомянутом заключении,  может при-нять решение о вычете полностью или частично такого количества из коли-чества,  подлежащего производству, и из итога исчислений, определенногов подпункте "б" пункта 2 статьи 19 на следующий год,  в  котором  такойвычет может быть технически осуществлен,  с учетом времени года и дого-ворных обязательств по экспорту опия. Это решение вступает в силу черездевяносто дней после уведомления о нем заинтересованной Стороны.     3. После уведомления заинтересованной Стороны о решении,  принятомим  в отношении вычета в соответствии с пунктом 2,  выше,  Комитет кон-сультируется с этой Стороной  с  целью  удовлетворительного  разрешенияобстановки.     4. Если обстановка удовлетворительно не разрешена,  Комитет  можетприменить постановления статьи 14 в том случае,  когда это целесообраз-но.     5. Принимая решение о вычете в соответствии с пунктом 2, выше, Ко-митет учитывает не только все относящиеся к данному вопросу обстоятель-ства, в том числе обстоятельства, в связи с которыми возникает проблеманезаконного оборота,  упомянутая в пункте 2, выше, но также любые соот-ветствующие новые меры контроля, которые могли быть приняты данной Сто-роной".      Статья 12. Поправка к статье 22 Единой конвенции      Статью 22 Единой конвенции изменить следующим образом:     "1. В тех случаях,  когда существующие в стране или территории ус-ловия делают запрещение культивирования опийного мака, кокаинового кус-та или растения каннабиса наиболее целесообразной,  по их мнению, меройдля охраны народного здоровья и благополучия и для предупреждения пере-хода наркотических средств в незаконный оборот, заинтересованная Сторо-на запрещает такое культивирование.     2. Сторона, запрещающая культивирование опийного мака или растенияканнабиса,  принимает соответствующие меры  для  того,  чтобы  наложитьарест  на  любые незаконно культивируемые растения и уничтожить их,  заисключением небольших количеств, необходимых данной Стороне для научныхили исследовательских целей".      Статья 13. Поправка к статье 35 Единой конвенции      Статью 35 Единой конвенции изменить следующим образом:     "С должным учетом своих конституционных, правовых и административ-ных систем Стороны:     а) принимают внутригосударственные меры для координации превентив-ных и репрессивных мероприятий против незаконного оборота; с этой цельюони могут с пользой для дела назначить соответствующий  орган,  которыйбудет ответственным за такую координацию;     б) помогают друг другу в проведении кампании по борьбе с  незакон-ным оборотом;     в) тесно сотрудничают друг с другом и с компетентными  международ-ными организациями,  членами которых они состоят, для проведения согла-сованной кампании по борьбе с незаконным оборотом;     г) обеспечивают быстрое осуществление международного сотрудничест-ва между соответствующими органами;     д) обеспечивают,  чтобы в тех случаях, когда для судебного пресле-дования требуется передача в международном порядке юридических докумен-тов,  такая передача производилась быстрым образом тем органам, которыебудут указаны Сторонами; это требование не нарушает права Сторон требо-вать,  чтобы  официальные  документы направлялись к ним дипломатическимпутем;     е) представляют,  если они считают целесообразным,  Комитету и Ко-миссии через Генерального секретаря в дополнение к сведениям, требуемымсогласно  статье  18,  сведения о незаконной деятельности,  связанной снаркотическими средствами,  в пределах своих границ, в том числе сведе-ния о незаконном культивировании, производстве, изготовлении и незакон-ном обороте и использовании наркотических средств; и     ж) представляют сведения, упомянутые в предыдущем пункте, насколь-ко это возможно,  таким образом и в такие сроки, как об этом может про-сить  Комитет;  в  случае  поступления просьбы от Стороны Комитет можетпредложить ей свой совет в представлении этих сведений и  в  стремлениисократить в пределах своих границ незаконную деятельность,  связанную снаркотическими средствами".      Статья 14. Поправки к пунктам 1 и 2 статьи 36 Единой конвенции      Пункты 1 и 2 статьи 36 Единой конвенции изменить  следующим  обра-зом:     "1. а) С соблюдением своих конституционных ограничений каждая Сто-рона принимает меры,  которые обеспечат,  что культивирование и  произ-водство,  изготовление,  извлечение, приготовление, хранение, предложе-ние, предложение с коммерческими целями, распределение, покупка, прода-жа, доставка на каких бы то ни было условиях, маклерство, отправка, пе-реотправка транзитом, перевоз, ввоз и вывоз наркотических средств в на-рушение постановлений настоящей Конвенции и всякое другое действие, ко-торое, по мнению Сторон, может являться нарушением постановлений насто-ящей Конвенции,  будут признаваться наказуемыми деяниями в тех случаях,когда они совершены умышленно, а также что серьезные преступления будутподлежать соответствующему наказанию,  в частности тюремным заключениемили иным способом лишения свободы.     б) независимо от  постановлений  предыдущего  подпункта  настоящейстатьи  в  тех  случаях,  когда  лица,  злоупотребляющие наркотическимисредствами,  совершают такие преступления,  Стороны могут предусмотретьлибо в качестве замены осуждения или наказания, либо в дополнение к на-казанию, чтобы в отношении таких лиц применялись в соответствии с пунк-том 1 статьи 38 меры,  направленные на их лечение, воспитание, наблюде-ние за ними после окончания ими лечения, восстановление их трудоспособ-ности и возвращение их в общество.     2. С соблюдением конституционных ограничений  Сторон,  их  системыправа и внутреннего закона.     а) i) каждое из перечисленных в пункте 1  преступлений,  если  онисовершены  в разных странах,  будет рассматриваться как отдельное прес-тупление;     ii) умышленное соучастие в каком-либо из таких преступлений, учас-тие в сообществе с целью совершения и  покушения  на  совершение  како-го-либо  из таких преступлений и подготовительные действия и финансовыеоперации в связи с преступлениями,  перечисленными в настоящей  статье,будут признаваться наказуемыми деяниями, предусмотренными в пункте 1;     iii) приговоры иностранных судов за такие преступления будут  учи-тываться для целей установления рецидивизма;     iv) упомянутые выше серьезные преступления, если они совершены ли-бо гражданами данной страны,  либо иностранцами, преследуются Стороной,на территории которой совершено данное преступление,  или Стороной,  натерритории которой обнаружен преступник, если выдача недопустима по за-конам Стороны,  к которой обращена соответствующая просьба, и если этотпреступник  еще  не подвергся судебному преследованию и приговор по егоделу еще не состоялся.     б) i)  Каждое  из перечисленных в пунктах 1 и 2 "а" "ii" настоящейстатьи преступлений считается подлежащим включению в качестве  преступ-ления,  влекущего выдачу,  в любой договор о выдаче,  заключенный междуСторонами.  Стороны обязуются включать такие  преступления  в  качествепреступлений,  влекущих выдачу,  в любой договор о выдаче,  заключаемыймежду ними.     ii) если Сторона,  обусловливающая выдачу наличием договора, полу-чает просьбу о выдаче от другой Стороны, с которой она имеет договора овыдаче,  она может по своему усмотрению рассматривать настоящую Конвен-цию в отношении преступлений,  перечисленных в пунктах 1 и 2  "а"  "ii"настоящей статьи,  в качестве юридического основания для выдачи. Выдачаосуществляется в соответствии с другими  условиями,  предусматриваемымизаконодательством Стороны, к которой обращена просьбе о выдаче.     iii) Стороны,  не обусловливающие выдачу наличием договора,  расс-матривают в отношениях между собой преступления,  перечисленные в пунк-тах 1 и 2 "а" "ii" настоящей статьи,  в качестве преступлений, влекущихвыдачу  в соответствии с условиями,  предусмотренными законодательствомСтороны, к которой обращена просьба о выдаче.     iv) выдача разрешается в соответствии с законодательством Стороны,к которой обращена просьба о выдаче,  и,  независимо от положений  под-пунктов "б" "i",  "ii" и "iii" настоящего пункта,  данная Сторона имеетправо отказать в выдаче в тех случаях,  когда компетентные власти  этойСтороны считают, что данное преступление не является достаточно серьез-ным".      Статья 15. Поправка к статье 38 Единой конвенции      Статью 38 Единой конвенции и ее название изменить следующим  обра-зом:     "Меры борьбы с злоупотреблениями наркотическими средствами      1. Стороны уделяют особое внимание и принимают все возможные меры,направленные на предотвращение злоупотребления наркотическими средства-ми и на раннее выявление, лечение, воспитание, восстановление трудоспо-собности, возвращение в общество соответствующих лиц и на наблюдение заними после окончания ими лечения, и координируют свои усилия для дости-жения этих целей.     2. Стороны содействуют,  насколько это возможно, подготовке кадровдля лечения,  восстановления трудоспособности,  возвращения в  обществолиц, злоупотребляющих наркотическими средствами, а также для наблюденияза ними после окончания ими лечения.     3. Стороны принимают все возможные меры, чтобы содействовать озна-комлению лиц,  которым это необходимо по работе,  с проблемами злоупот-ребления  наркотическими средствами и его предотвращения,  а также спо-собствовать ознакомлению с этими проблемами населения  в  случае,  еслиесть опасность того, что злоупотребление наркотическими средствами при-обретает широкие масштабы".      Статья 16. Новая статья 38-бис      После статьи 38 Единой конвенции включить следующую новую статью:     "Статья 38-бис. Соглашения о региональных центрах      Если Сторона считает желательным в качестве составной части  своихмер,  направленных  против  незаконного оборота наркотических средств сдолжным учетом своих конституционной,  правовой и административной сис-тем, и если она это пожелает, при техническом совете со стороны Комите-та или специализированных учреждений  она  способствует  достижению,  вконсультации  с  другими  заинтересованными  Сторонами в данном районе,соглашений,  предусматривающих создание региональных  научно-исследова-тельских и просветительных центров для борьбы с проблемами, возникающи-ми  в  связи  с  незаконным  использованием  и  оборотом  наркотическихсредств".      Статья 17. Языки Протокола и процедура подписания, ратификации и                присоединения      1. Настоящий Протокол, английский, испанский, китайский, русский ифранцузский тексты которого равно аутентичны,  открыт для подписания до31 декабря 1972 года от имени любой Стороны Единой конвенции или подпи-савшего ее государства.     2. Настоящий Протокол подлежит ратификации  государствами,  подпи-савшими  его и ратифицировавшими Единую конвенцию или присоединившимисяк ней.  Ратификационные грамоты сдаются на хранение Генеральному Секре-тарю.     3. Настоящий Протокол открыт после 31 декабря 1972 года для присо-единения любой Стороны Единой конвенции,  не подписавшей настоящий Про-токол. Акты о присоединении сдаются на хранение Генеральному Секретарю.      Статья 18. Вступление в силу      1. Настоящий Протокол вместе  с  содержащимися  в  нем  поправкамивступает в силу на тридцатый день,  считая со дня,  следующего за датойсдачи на хранение, в соответствии со статьей 17 сорокового акта о рати-фикации или присоединении.     2. В отношении любого государства,  сдавшего на хранение акт о ра-тификации или присоединении после даты сдачи на хранение указанного со-рокового акта,  настоящий Протокол вступает в силу  на  тридцатый  деньпосле сдачи на хранение этим государством своего акта о ратификации илиприсоединении.      Для Кыргызской Республики вступил в силу 6 ноября 1994 года       Статья 19. Последствия вступления Протокола в силу      Любое государство,  которое становится Стороной  Единой  конвенциипосле  вступления  в силу настоящего Протокола согласно пункту 1 статьи18, выше, если только оно не заявляет об ином намерении, считается:     а) Стороной Единой конвенции, с внесенными в нее поправками; и     б) Стороной Единой конвенции,  без внесенных в нее поправок, в от-ношении  любой Стороны этой Конвенции,  не связанной настоящим Протоко-лом.      Статья 20. Переходные постановления      1. Со дня вступления в силу настоящего Протокола в соответствии  спунктом 1 статьи 18,  выше, функции Международного комитета по контролюнад наркотиками,  предусмотренные поправками, содержащимися в настоящемПротоколе,  выполняются Комитетом, учрежденным на основании Единой кон-венции без внесенных в нее поправок.     2. Экономический  и Социальный Совет устанавливает дату вступленияКомитета,  учрежденного в соответствии с содержащимися в настоящем Про-токоле поправками, в свои обязанности. Начиная с этой даты, учрежденныйтаким образом Комитет принимает на себя в отношении тех  Сторон  Единойконвенции без внесенных в нее поправок и в отношении тех участников до-говоров, перечисленных в статье 44 Единой конвенции, которые не являют-ся Сторонами настоящего Протокола, функции Комитета, учрежденного в со-ответствии с Единой конвенцией без внесенных в нее поправок.     3. При  первых  выборах  после  увеличения числа членов Комитета содиннадцати до тринадцати членов срок полномочий шести членов  истекаетчерез три года, а срок полномочий семи других членов - через пять лет.     4. Генеральный Секретарь немедленно по  окончании  первых  выборовопределяет  по  жребию,  кто из членов считается избранным на указанныйвыше первоначальный срок в три года.      Статья 21. Оговорки      1. При подписании или ратификации настоящего Протокола или присое-динении к нему любое государство может сделать оговорки в отношении лю-бой содержащейся в нем поправки,  за исключением пунктов 6 и 7 статьи 2(статья  1 настоящего Протокола),  пунктов 1,  4 и 5 статьи 9 (статья 2настоящего Протокола),  пунктов 1 и 4 статьи 10  (статья  3  настоящегоПротокола),  статьи  11 (статья 4 настоящего Протокола),  статьи 14-бис(статья 7 настоящего Протокола),  статьи 16 (статья 8 настоящего Прото-кола), статьи 22 (статья 12 настоящего Протокола), статьи 35 (статья 13настоящего Протокола), подпункта "б" пункта 1 статьи 36 (статья 14 нас-тоящего Протокола), статьи 38 (статья 15 настоящего Протокола) и статьи38-бис (статья 16 настоящего Протокола).     2. Государство, сделавшее оговорки, может, посредством письменногоуведомления,  в любое время взять обратно все или  части  сделанных  имоговорок.      Статья 22.      Генеральный Секретарь  направляет заверенные копии настоящего Про-токола всем Сторонам Единой конвенции и всем государствам,  подписавшимее. После вступления настоящего Протокола в силу в соответствии с пунк-том 1 статьи 18,  выше, Генеральный Секретарь подготавливает текст Еди-ной конвенции с поправками, внесенными в нее в соответствии с настоящимПротоколом, и направляет ее заверенные копии всем государствам - Сторо-нам или государствам,  имеющим право стать Сторонами данной Конвенции свнесенными в нее поправками.      Совершено в Женеве двадцать пятого марта тысяча девятьсот  семьде-сят  второго года в одном экземпляре,  который будет сдан на хранение вархив Организации Объединенных Наций.     В удостоверение чего нижеподписавшиеся,  будучи должным образом нато уполномочены, подписали настоящий Протокол от имени своих правитель-ств.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kos0ktq8jhjrrzkak1fx" Type="http://schemas.openxmlformats.org/officeDocument/2006/relationships/hyperlink" Target="http://kodeks.duckdns.org/document/50727" TargetMode="External"/><Relationship Id="rIdjgkzjstpfu82fabn7-ikp" Type="http://schemas.openxmlformats.org/officeDocument/2006/relationships/hyperlink" Target="http://kodeks.duckdns.org/document/17502" TargetMode="External"/><Relationship Id="rIdg3qxq8jthtw-qflmyymcy" Type="http://schemas.openxmlformats.org/officeDocument/2006/relationships/hyperlink" Target="http://kodeks.duckdns.org/document/17502" TargetMode="External"/><Relationship Id="rIdf6g4fcf_tnh1nhoyiedil" Type="http://schemas.openxmlformats.org/officeDocument/2006/relationships/hyperlink" Target="http://kodeks.duckdns.org/document/17502" TargetMode="External"/><Relationship Id="rIdfze-dodo8wkwcguafstry" Type="http://schemas.openxmlformats.org/officeDocument/2006/relationships/hyperlink" Target="http://kodeks.duckdns.org/document/17502" TargetMode="External"/><Relationship Id="rIdlod6ccqgeux3th4_9x46a" Type="http://schemas.openxmlformats.org/officeDocument/2006/relationships/hyperlink" Target="http://kodeks.duckdns.org/document/17502" TargetMode="External"/><Relationship Id="rIdqivoxeivdxnupgnuthhuc" Type="http://schemas.openxmlformats.org/officeDocument/2006/relationships/hyperlink" Target="http://kodeks.duckdns.org/document/17502" TargetMode="External"/><Relationship Id="rIdrdk2lx8ajgw1uw6ysmkcd" Type="http://schemas.openxmlformats.org/officeDocument/2006/relationships/hyperlink" Target="http://kodeks.duckdns.org/document/17502" TargetMode="External"/><Relationship Id="rIdmamhqr9mqkxm_5bmr6qiy" Type="http://schemas.openxmlformats.org/officeDocument/2006/relationships/hyperlink" Target="http://kodeks.duckdns.org/document/17502" TargetMode="External"/><Relationship Id="rIdkw-a2hsdjvxv0-jrl2c_w" Type="http://schemas.openxmlformats.org/officeDocument/2006/relationships/hyperlink" Target="http://kodeks.duckdns.org/document/17502"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2026-09-23T08:52:32.910Z</dcterms:created>
  <dcterms:modified xsi:type="dcterms:W3CDTF">2026-09-23T08:52:32.910Z</dcterms:modified>
</cp:coreProperties>
</file>

<file path=docProps/custom.xml><?xml version="1.0" encoding="utf-8"?>
<Properties xmlns="http://schemas.openxmlformats.org/officeDocument/2006/custom-properties" xmlns:vt="http://schemas.openxmlformats.org/officeDocument/2006/docPropsVTypes"/>
</file>