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г.Москваот 26 мая 1972 года                                 ДОГОВОР           между Союзом Советских Социалистических Республик         и Соединенными Штатами Америки об ограничении систем                        противоракетной обороны      (Государства - участники СНГ как  государства-правопреемники  СССР,согласно Решению Совета глав государств СНГ от 9 октября 1992 г., будутвыполнять положения настоящего договора применительно к своим  террито-риям)          Союз Советских Социалистических Республик и Соединенные Штаты Аме-рики, ниже именуемые Сторонами,     исходя из того,  что ядерная война имела бы для всего человечестваопустошительные последствия,     учитывая, что эффективные меры по ограничению систем противоракет-ной обороны явились бы существенным фактором в деле  сдерживания  гонкистратегических  наступательных  вооружений  и  привели  бы к уменьшениюопасности возникновения войны с применением ядерного оружия,     исходя из того,  что ограничение систем противоракетной обороны, атакже некоторые согласованные меры в области ограничения стратегическихнаступательных  вооружений способствовали бы созданию более благоприят-ных условий для последующих переговоров по  ограничению  стратегическихвооружений,     учитывая свои обязательства по статье VI </w:t>
      </w:r>
      <w:hyperlink w:history="1" r:id="rIdstvwz6k2lhaa6rfdywmil">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нераспростра-нении ядерного оружия,     заявляя о своем намерении по возможности скорее достигнуть прекра-щения гонки ядерных вооружений и принять эффективные меры в направлениисокращения стратегических вооружений,  ядерного разоружения и всеобщегои полного разоружения,     желая содействовать смягчению международной напряженности и укреп-лению доверия между государствами,     согласились о нижеследующем:      Статья I.      1. Каждая из Сторон обязуется ограничить  системы  противоракетнойобороны (ПРО) и принять другие меры в соответствии с положениями насто-ящего Договора,     2. Каждая из Сторон обязуется не развертывать системы ПРО террито-рии своей страны и не создавать основу для такой обороны,  а  также  неразвертывать  системы ПРО отдельного района,  кроме как предусмотрено встатье III настоящего Договора.      Статья II.      1. Для целей настоящего Договора системой ПРО является система дляборьбы со стратегическими баллистическими ракетами или их элементами натраекториях полета, состоящая в настоящее время из:     а) противоракет,  являющихся ракетами-перехватчиками, созданными иразвернутыми для выполнения функций в системе ПРО, или того типа, кото-рый испытан в целях ПРО;     b) пусковых установок противоракет,  являющихся пусковыми установ-ками, созданными и развернутыми для пуска противоракет; и     с) радиолокационных станций ПРО (РЛС ПРО), являющихся РЛС, создан-ными и развернутыми для выполнения функций в системе ПРО,  или того ти-па, который испытан в целях ПРО.     2. К  компонентам системы ПРО,  перечисленным в пункте 1 настоящейстатьи, относятся:     а) находящиеся в боевом составе;     b) находящиеся в стадии строительства;     с) находящиеся в стадии испытаний;     d) находящиеся в стадии капитального или текущего ремонта либо пе-реоборудования; или     е) законсервированные.      Статья III.      Каждая из Сторон обязуется не размещать системы ПРО или их  компо-ненты, за исключением того, что:     а) в пределах одного района размещения системы  ПРО  радиусом  стопятьдесят  километров с центром,  находящимся в столице данной Стороны,Сторона может развертывать:  (1) не более ста пусковых установок проти-воракет  и не более ста противоракет на стартовых позициях и (2) радио-локационные станции ПРО в пределах не более шести комплексов  РЛС  ПРО,причем  площадь  каждого комплекса имеет форму круга диаметром не болеетрех километров; и     b) в  пределах  одного  района размещения системы ПРО радиусом стопятьдесят километров,  в котором расположены шахтные пусковые установкиМБР,  Сторона  может развертывать:  (1) не более ста пусковых установокпротиворакет и не более ста противоракет на стартовых позициях, (2) двекрупные  РЛС ПРО с фазированной решеткой,  сопоставимые по потенциалу саналогичными РЛС ПРО, находящимися на дату подписания Договора в боевомсоставе  или в стадии строительства в районе размещения системы ПРО,  вкотором расположены шахтные пусковые установки МБР,  и (3) не более во-семнадцати РЛС ПРО,  каждая из которых имеет потенциал меньший, чем по-тенциал меньшей из упомянутых двух крупных РЛС ПРО с  фазированной  ре-шеткой.      Статья IV.      Ограничения, предусмотренные в статье III, не относятся к системамПРО или их компонентам, используемым для разработок и испытаний и нахо-дящимся в пределах существующих или дополнительно согласованных испыта-тельных полигонов.  Каждая из Сторон может иметь на испытательных поли-гонах  в совокупности не более пятнадцати пусковых установок противора-кет.      Статья V.      1. Каждая из Сторон обязуется не создавать,  не  испытывать  и  неразвертывать системы или компоненты ПРО морского, воздушного, космичес-кого или мобильно-наземного базирования.     2. Каждая  из  Сторон  обязуется не создавать,  не испытывать и неразвертывать пусковые установки противоракет для пуска с каждой  пуско-вой установки более одной противоракеты одновременно, не модифицироватьразвернутые пусковые установки для придания  им  такой  способности,  атакже не создавать,  не испытывать и не развертывать автоматические илиполуавтоматические или иные аналогичные средства скоростного  перезаря-жания пусковых установок противоракет.      Статья VI.      Для повышения уверенности в эффективности ограничений систем ПРО иих компонентов,  предусмотренных настоящим Договором,  каждая из Сторонобязуется:     a) не придавать ракетам,  пусковым установкам и РЛС, не являющимсясоответственно  противоракетами,  пусковыми  установками противоракет иРЛС ПРО, способностей решать задачи борьбы со стратегическими баллисти-ческими  ракетами  или их элементами на траекториях полета и не испыты-вать их в целях ПРО; и     b) не  развертывать в будущем РЛС предупреждения о нападении стра-тегических баллистических ракет,  кроме как на  позициях  по  перифериисвоей национальной территории с ориентацией вовне.      Статья VII.      С соблюдением  положений  настоящего  Договора могут производитьсямодернизация и замена систем ПРО или их компонентов.      Статья VIII.      Системы ПРО или их компоненты сверх количеств или вне районов, оп-ределенных настоящим Договором,  а также системы ПРО или их компоненты,запрещенные настоящим Договором, должны быть уничтожены либо демонтиро-ваны в соответствии с согласованными процедурами в течение возможно ко-роткого согласованного периода времени.      Статья IX.      В целях обеспечения жизнеспособности  и  эффективности  настоящегоДоговора каждая из Сторон обязуется не передавать другим государствам ине размещать вне своей национальной территории системы ПРО или их  ком-поненты, ограниченные настоящим Договором.      Статья Х.      Каждая из Сторон обязуется не принимать никаких международных обя-зательств, которые противоречили бы настоящему Договору.      Статья XI.      Стороны обязуются продолжить активные  переговоры  об  ограничениистратегических наступательных вооружений.      Статья XII.      1. В  целях обеспечения уверенности в соблюдении положений настоя-щего Договора каждая из Сторон использует имеющиеся в  ее  распоряжениинациональные технические средства контроля таким образом, чтобы это со-ответствовало общепризнанным принципам международного права.     2. Каждая  из Сторон обязуется не чинить помех национальным техни-ческим средствам контроля другой Стороны,  выполняющим свои  функции  всоответствии с пунктом 1 настоящей статьи.     3. Каждая из Сторон обязуется  не  применять  преднамеренные  мерымаскировки, затрудняющие осуществление контроля национальными техничес-кими средствами за соблюдением положений настоящего Договора.  Это обя-зательство  не требует внесения изменений в существующий порядок строи-тельных, монтажных и ремонтных работ и работ по переоборудованию.      Статья XIII.      1. Для содействия осуществлению целей и положений настоящего Дого-вора Стороны незамедлительно создадут Постоянную консультативную комис-сию, в рамках которой они будут:     a) рассматривать  вопросы,  касающиеся  выполнения принятых обяза-тельств, а также связанные с этим ситуации, которые могут считаться не-ясными;     b) предоставлять на добровольной основе информацию, которую каждаяиз  сторон считает необходимой для обеспечения уверенности в выполнениипринятых обязательств;     с) рассматривать  вопросы,  связанные с непреднамеренными помехаминациональным техническим средствам контроля;     d) рассматривать  возможные  изменения  в стратегической ситуации,затрагивающие положения настоящего Договора;     е) согласовывать  процедуры и сроки уничтожения или демонтажа сис-тем ПРО или их компонентов  в  случаях,  предусматриваемых  положенияминастоящего Договора;     f) рассматривать по мере необходимости  возможные  предложения  подальнейшему повышению жизнеспособности настоящего Договора, в том числео внесении в него поправок в соответствии с положениями настоящего  До-говора;     g) рассматривать по мере необходимости  предложения  о  дальнейшихмерах, направленных на ограничение стратегических вооружений.     2. Стороны путем консультаций разработают и могут по мере  необхо-димости изменять Положение о Постоянной консультативной комиссии, регу-лирующее процедуру, состав и другие соответствующие вопросы.      Статья XIV.      1. Каждая из Сторон может предлагать поправки к настоящему Догово-ру.  Согласованные поправки вступают в силу в соответствии с процедура-ми, регулирующими вступление в силу настоящего Договора.     2. Через  пять  лет  после вступления в силу настоящего Договора ивпоследствии через каждые пять лет Стороны  будут  совместно  проводитьрассмотрение настоящего Договора.      Статья XV.      1. Настоящий Договор является бессрочным.     2. Каждая из Сторон в порядке осуществления своего государственно-го суверенитета имеет право выйти из настоящего Договора,  если она ре-шит,  что связанные с содержанием  настоящего  Договора  исключительныеобстоятельства поставили под угрозу ее высшие интересы.  Она уведомляетдругую Сторону о принятом ею решении за шесть месяцев до выхода из  До-говора.  В  таком  уведомлении должно содержаться заявление об исключи-тельных обстоятельствах, которые уведомляющая Сторона рассматривает какпоставившие под угрозу ее высшие интересы.      Статья XVI.      1. Настоящий Договор подлежит ратификации в соответствии с консти-туционными процедурами каждой из Сторон. Договор вступает в силу в деньобмена ратификационными грамотами.     2. Настоящий Договор должен быть зарегистрирован в соответствии состатьей 102 </w:t>
      </w:r>
      <w:hyperlink w:history="1" r:id="rIdptqehqi7l4fk-1zx730ec">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Совершено 26  мая  1972  года  в городе Москве в двух экземплярах,каждый на русском и английском языках, причем оба текста имеют одинако-вую силу.      (подписи)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xrk3aje_kw7sde8xgy_o">
      <w:r>
        <w:rPr>
          <w:rFonts w:ascii="Arial" w:cs="Arial" w:eastAsia="Arial" w:hAnsi="Arial"/>
          <w:color w:val="132D3F"/>
          <w:sz w:val="16"/>
          <w:szCs w:val="16"/>
          <w:u w:val="single"/>
        </w:rPr>
        <w:t xml:space="preserve">dalil.kg/document/17526</w:t>
      </w:r>
    </w:hyperlink>
  </w:p>
  <w:p>
    <w:pPr>
      <w:spacing w:after="0" w:before="40"/>
      <w:jc w:val="center"/>
    </w:pPr>
    <w:hyperlink w:history="1" r:id="rIdea5skijhkdpklcf1am7h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tvwz6k2lhaa6rfdywmil" Type="http://schemas.openxmlformats.org/officeDocument/2006/relationships/hyperlink" Target="https://dalil.kg/document/17527" TargetMode="External"/><Relationship Id="rIdptqehqi7l4fk-1zx730ec"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xrk3aje_kw7sde8xgy_o" Type="http://schemas.openxmlformats.org/officeDocument/2006/relationships/hyperlink" Target="https://dalil.kg/document/17526" TargetMode="External"/><Relationship Id="rIdea5skijhkdpklcf1am7h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2026-09-26T00:11:54.375Z</dcterms:created>
  <dcterms:modified xsi:type="dcterms:W3CDTF">2026-09-26T00:11:54.375Z</dcterms:modified>
</cp:coreProperties>
</file>

<file path=docProps/custom.xml><?xml version="1.0" encoding="utf-8"?>
<Properties xmlns="http://schemas.openxmlformats.org/officeDocument/2006/custom-properties" xmlns:vt="http://schemas.openxmlformats.org/officeDocument/2006/docPropsVTypes"/>
</file>