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Правительства КР                     от </w:t>
      </w:r>
      <w:hyperlink w:history="1" r:id="rIdviqehuy3dg7ytizgx2op-">
        <w:r>
          <w:rPr>
            <w:rFonts w:ascii="Arial" w:cs="Arial" w:eastAsia="Arial" w:hAnsi="Arial"/>
            <w:color w:val="1D4ED8"/>
            <w:sz w:val="24"/>
            <w:szCs w:val="24"/>
            <w:u w:val="single"/>
          </w:rPr>
          <w:t xml:space="preserve">17 февраля 2005 года № 90</w:t>
        </w:r>
      </w:hyperlink>
      <w:r>
        <w:rPr>
          <w:rFonts w:ascii="Arial" w:cs="Arial" w:eastAsia="Arial" w:hAnsi="Arial"/>
          <w:sz w:val="24"/>
          <w:szCs w:val="24"/>
        </w:rPr>
        <w:t xml:space="preserve"> г.Астанаот 15 сентября 2004 года                    РЕШЕНИЕ СОВЕТА ГЛАВ ПРАВИТЕЛЬСТВ                  СОДРУЖЕСТВА НЕЗАВИСИМЫХ ГОСУДАРСТВ         Об утверждении Концепции Единого реестра правовых актов        и других документов Содружества Независимых Государств         и Положения о Едином реестре правовых актов и других             документов Содружества Независимых Государств      Совет глав правительств Содружества Независимых Государств решил:     1. Утвердить </w:t>
      </w:r>
      <w:hyperlink w:history="1" r:id="rIdbefgkjljpa43zy0ynn6uh">
        <w:r>
          <w:rPr>
            <w:rFonts w:ascii="Arial" w:cs="Arial" w:eastAsia="Arial" w:hAnsi="Arial"/>
            <w:color w:val="1D4ED8"/>
            <w:sz w:val="24"/>
            <w:szCs w:val="24"/>
            <w:u w:val="single"/>
          </w:rPr>
          <w:t xml:space="preserve">Концепцию</w:t>
        </w:r>
      </w:hyperlink>
      <w:r>
        <w:rPr>
          <w:rFonts w:ascii="Arial" w:cs="Arial" w:eastAsia="Arial" w:hAnsi="Arial"/>
          <w:sz w:val="24"/>
          <w:szCs w:val="24"/>
        </w:rPr>
        <w:t xml:space="preserve"> Единого реестра правовых актов и других до-кументов Содружества Независимых Государств и </w:t>
      </w:r>
      <w:hyperlink w:history="1" r:id="rIdpbmtn7mkl6ddlxvexijun">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Едином реест-ре правовых актов и других  документов  Содружества  Независимых  Госу-дарств.     2. Настоящее Решение вступает в силу с даты подписания,  а для го-сударств - участников Содружества Независимых Государств, законодатель-ство которых требует выполнения внутригосударственных процедур, необхо-димых для его вступления в силу, - с даты сдачи соответствующих уведом-лений депозитарию.      Совершено в городе Астане 15 сентября 2004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Решение, его заверенную ко-пию.      За Правительство                          За Правительство     Азербайджанской Республики                Республики Молдова     Подпись                                   Подпись     (с особым мнением)      За Правительство                          За Правительство     Республики Армения                        Российской Федерации     Подпись                                   Подпись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Подпись                                   ______      За Правительство                          За Правительство     Республики Казахстан                      Республики Узбекистан     Подпись                                   Подпись      За Правительство                          За Правительство     Кыргызской Республики                     Украины     Подпись                                   Подпись                                               (с оговоркой)  @1                                          Утверждена                               Решением Совета глав правительств                              Содружества Независимых Государств                           об утверждении Концепции Единого реестра                        правовых актов и других документов Содружества                          Независимых Государств и Положения о Едином                          реестре правовых актов и других документов                              Содружества Независимых Государств                                   от 15 сентября 2004 года                                КОНЦЕПЦИЯ          Единого реестра правовых актов и других документов                  Содружества Независимых Государств      1. Анализ состояния учета правовых актов и других документов        СНГ     2. Цели, задачи и принципы ведения Единого реестра     3. Правовые акты и другие документы СНГ, подлежащие включению        в Единый реестр     4. Обеспечение информационной безопасности     5. Финансово-экономическое обеспечение работ по созданию и        ведению Единого реестра     6. Механизм реализации Концепции      Концепция Единого  реестра правовых актов и других документов Сод-ружества Независимых Государств (далее - Концепция) разработана в целяхреализации  Соглашения об информационном обеспечении выполнения многос-торонних соглашений от 24 сентября 1993 года, Соглашения об обмене пра-вовой  информацией от 21 октября 1994 года,  Концепции формирования ин-формационного пространства Содружества Независимых Государств,  утверж-денной Решением Совета глав правительств Содружества от 18 октября 1996года,  а также эффективного выполнения многосторонних международных до-говоров между государствами - участниками Содружества и обусловлена не-обходимостью создания единой системы учета правовых актов и других  до-кументов Содружества Независимых Государств (далее - СНГ), а также соз-дания соответствующего электронного банка данных.     Разработка Концепции  обусловлена необходимостью создания интегри-рованной системы формирования,  накопления, систематизации и предостав-ления  в пользование правовой информации в рамках государств - участни-ков СНГ, единой системы учета правовых актов и других документов СНГ, атакже  создания  и  ведения соответствующего электронного банка данных,которая включает две основные подсистемы: межгосударственную подсистемуобмена правовой информацией в рамках государств - участников СНГ (вклю-чая как эталонные банки данных правовой информации,  так и банки данныхпроектов законов) и подсистему предоставления правовой информации (пра-вовых актов и других документов) СНГ и создание Единого реестра  право-вых актов и других документов Содружества Независимых Государств (далее- Единый реестр).     В Концепции отражена совокупность взглядов на состояние учета пра-вовых актов и других документов СНГ, определены цели, задачи, принципы,критерии и основные направления создания и ведения Единого реестра.     Единый реестр  является  составной  частью информационной правовойсистемы,  направленной на обеспечение единства  информационно-правовогопространства СНГ, и официальным изданием СНГ.     Единый реестр - система учета,  регистрации и официального опубли-кования правовых актов и других документов СНГ, основанная на использо-вании  современных компьютерных информационных технологий,  применяемаядля систематизации правовых актов и других документов СНГ,  включения всоответствующий  банк данных правовой информации и обеспечения информа-ционных потребностей пользователей правовой информации.     Учет и регистрация правовых актов и других документов СНГ осущест-вляется на основе их сбора,  систематизации,  обработки,  поддержания вактуальном состоянии,  накопления,  хранения, поиска, распространения иобеспечения доступности правовой информации,  имеющейся в Едином реест-ре.                1. Анализ состояния учета правовых актов                        и других документов СНГ      Актуальность совершенствования системы учета правовых актов и дру-гих  документов СНГ обусловлена в первую очередь необходимостью исполь-зования современных компьютерных технологий  в  области  систематизацииправовых  документов  и создания единого банка данных правовой информа-ции, предоставления указанной информации всем государствам - участникамСНГ, заинтересованным юридическим и физическим лицам.     Создание указанной системы и ведение Единого реестра требует серь-езного анализа состояния этой работы в настоящее время в целях примене-ния принципиально новых подходов и использования  современных  техноло-гий.     Внедрение компьютерной техники и перспективных информационных тех-нологий  обработки информации для систематизации и учета правовых актови других документов СНГ,  системного анализа информации, хранения и пе-редачи данных,  создание условий и механизма межгосударственного обменаправовой информацией позволят на более качественном уровне осуществлятьэту деятельность.     В настоящее время проблема систематизации и учета  правовых  актовнаходит различные решения. Начиная с 1996 года во многих государствах -участниках СНГ созданы государственные реестры и  регистры,  в  которыхосуществляется как на бумажных носителях, так и в электронном виде:     систематизация и ведение фонда национального законодательства;     государственная регистрация нормативных правовых актов органов ис-полнительной власти;     учет нормативных  правовых  актов  административно-территориальныхобразований.     Таким образом, в настоящее время сложилась определенная практика вгосударствах  -  участниках  СНГ по государственной регистрации и учетуправовых актов.     Совершенствование процессов  систематизации,  учета  и регистрацииправовых актов и других документов СНГ позволит упорядочить все  потокиправовой  информации,  осуществить  инвентаризацию  правовых документов(информационных ресурсов), организовать их юридическую и иную обработкуи хранение, а также обеспечить оперативный обмен правовой информацией ипередачу данных. Кроме того, это позволит обеспечить доступ пользовате-лей  к правовой информации с использованием принципиально новых средствработы, в том числе Интернета.           2. Цели, задачи и принципы ведения Единого реестра      Сложность выполнения работ по организации учета и регистрации пра-вовых актов и других документов СНГ, значительный объем этой информациитребует  решения данной задачи с применением современных информационныхтехнологий,  без которых в настоящее время невозможно провести инвента-ризацию  и учет правовых актов и других документов СНГ для последующегоаккумулирования их текстов в соответствующую базу данных.     Целями выполнения данной работы являются:     создание единой системы учета правовых актов и  других  документовСНГ и предоставление соответствующей правовой информации;     создание единого электронного банка данных правовых актов и другихдокументов  СНГ и формирование соответствующего фонда правовой информа-ции на бумажных носителях;     информационное обеспечение  правовыми актами и другими документамиСНГ государств - участников Содружества,  уставных и отраслевых органовСНГ,  а также других пользователей, определяемых государствами - участ-никами Содружества;     обеспечение доступа  к  электронному банку данных правовых актов идругих документов СНГ для оперативного получения  необходимой  правовойинформации;     опубликование правовых актов и других документов СНГ,  в том числеи в электронном виде.     В соответствии с указанными целями необходимо решить следующие за-дачи:     установить сроки предоставления правовых актов и других документовСНГ для включения их в Единый реестр;     проводить инвентаризацию (переучет) правовых актов и других  доку-ментов СНГ;     разработать порядок учета и включения правовых актов и других  до-кументов СНГ в Единый реестр;     подготовить методические  рекомендации  по  юридической  обработкеправовых актов и других документов СНГ, их систематизации и поддержаниюв актуальном состоянии;     определить перечень дополнительных сведений,  подлежащих включениюв Единый реестр;     определить структурные  подразделения Исполнительного комитета СНГ(далее - ИК СНГ),  ответственные за организацию и проведение данной ра-боты.     Создание и ведение Единого реестра осуществляется на основе следу-ющих принципов:     соблюдения общепризнанных принципов и норм  международного  права,международных  обязательств между государствами - участниками СНГ в об-ласти межгосударственного обмена информацией;     открытости и  доступности информационных ресурсов,  содержащихся вЕдином реестре;     выработки единых  стандартизованных критериев (требований) предос-тавления данных для формирования Единого реестра в электронном виде;     взаимовыгодности межгосударственных информационных обменов;     обеспечения соответствующего уровня информационной безопасности;     эффективного использования существующей информационной инфраструк-туры государств - участников СНГ;     признания равенства государств - участников СНГ в праве на получе-ние и распространение информации о правовых актах и  других  документахСНГ, содержащихся в Едином реестре.     Основными критериями формирования и ведения Единого реестра  явля-ются полнота,  официальность, актуальность и достоверность правовой ин-формации, содержащейся в Едином реестре.                3. Правовые акты и другие документы СНГ,                 подлежащие включению в Единый реестр      3.1. Учету и включению в Единый реестр подлежат:     международные договоры, заключенные в рамках Содружества;     решения Совета глав государств;     решения Совета глав правительств;     решения Совета министров иностранных дел;     решения Экономического совета;     решения Экономического Суда СНГ;     постановления Межпарламентской Ассамблеи государств  -  участниковСНГ;     другие документы,  принятые в рамках Содружества, депозитарием ко-торых является ИК СНГ.     Правовые акты и другие документы СНГ,  содержащие сведения ограни-ченного доступа,  включаются в специальный раздел Единого реестра с со-ответствующим грифом секретности.  Виды указанных документов и  порядоких  включения  в  Единый  реестр определяются соответствующими органамиСодружества в соответствии с правилами делопроизводства ИК СНГ по доку-ментам ограниченного доступа.     3.2. Порядок представления (направления) правовых актов  и  другихдокументов СНГ для включения в Единый реестр устанавливается Положениемо Едином реестре.     Для учета  и  регистрации  в Едином реестре правовые акты и другиедокументы СНГ представляются в виде заверенных копий оригинала докумен-та  на бумажном носителе и одновременно в электронном виде на магнитныхносителях с данными об опубликовании документа и соответствующей допол-нительной информацией.     Правовые акты и другие документы СНГ направляются в ИК СНГ в  сро-ки, установленные Положением о Едином реестре.     Внесение сведений в Единый реестр  осуществляется  соответствующимструктурным подразделением ИК СНГ.     3.3. Порядок учета правовых актов и других документов СНГ  опреде-ляется Положением о Едином реестре.     В Единый реестр вносятся следующие данные:     регистрационный номер правовых актов и других документов СНГ;     реквизиты правовых актов и других документов СНГ (вид документа  инаименование  принявшего  его органа,  дата принятия (подписания) акта,его номер и заголовок);     источники официального опубликования правовых актов и других доку-ментов СНГ;     тексты правовых актов и других документов СНГ;     дополнительные сведения,  перечень которых утверждается Положениемо Едином реестре (дата вступления в силу;  государства - участники СНГ,подписавшие, ратифицировавшие и присоединившиеся к договору; сведения оналичии оговорки и ее текст;  дата включения правового акта или другогодокумента СНГ в Единый реестр;  информация о прекращении  действия  илипризнании утратившими силу и иные сведения).               4. Обеспечение информационной безопасности      4.1. Для построения единой системы учета  и  регистрации  правовыхактов  и  других документов СНГ важное значение имеет системное и прик-ладное программное обеспечение.     В составе системного программного обеспечения должны быть  исполь-зованы  операционные системы (в том числе и сетевые),  инструментальныесредства и системы управления базами данных.     Основными требованиями  при  выборе  операционных  систем являютсясовместимость, переносимость, масштабируемость, наличие однородной сис-темы безопасности, надежность и отказоустойчивость, возможность локали-зации.     Решение задач   разработки  прикладного  программного  обеспечениядолжно осуществляться с использованием специальных  информационно-прог-раммных средств, которые включают структурно-информационные, лингвисти-ческие и программные компоненты.     Проблема обеспечения  совместимости  форматов  входных  и выходныхданных требует разработки общих стандартов,  позволяющих определить на-бор инструментальных средств, поддерживающих высокую степень интеграциипрограммного обеспечения, и перечень необходимых действий для поддержа-ния указанной системы.     4.2. Обеспечение информационной безопасности связано с  предотвра-щением  угроз,  под  которыми  следует понимать фактор или совокупностьфакторов,  создающих опасность функционированию и развитию информацион-ной среды.     Задачами обеспечения информационной безопасности являются:     выявление, оценка  и прогнозирование источников угроз информацион-ной безопасности;     разработка механизма реализации информационной безопасности;     координация деятельности органов Содружества и государств - участ-ников СНГ по обеспечению информационной безопасности;     обеспечение ликвидации последствий  при  нарушении  информационнойбезопасности;     создание комплекса методов и технических средств по защите  инфор-мации.     В связи с тем,  что предполагается обработка информации  различныхкатегорий как свободного,  так и ограниченного доступа, необходима раз-работка и применение широкого комплекса организационно-правовых  мероп-риятий по предотвращению угроз информационной безопасности.     С учетом  разнообразия угроз информационной безопасности режим за-щиты должен формироваться как совокупность мер и способов защиты,  цир-кулирующей  в  системе правовой информации и поддерживающей ее инфраст-руктуры от случайных или преднамеренных воздействий  естественного  илиискусственного характера.     Первоочередные мероприятия по реализации комплексной системы обес-печения информационной безопасности должны включать:     формирование единой  технической  политики  по разработке и совер-шенствованию методов и средств обеспечения информационной безопасности;     разработку необходимых  документов,  регламентирующих порядок пре-доставления информации и ответственность пользователей;     анализ отечественных   и   зарубежных  технических  и  программныхсредств с точки зрения их соответствия требованиям информационной безо-пасности;     применение сертифицированных средств защиты информации;     определение необходимых программных и аппаратных ресурсов для реа-лизации системы обеспечения информационной безопасности.     Выполнение вышеуказанных мероприятий позволит обеспечить:     взаимодействие между системами правовой  информации  государств  -участников  СНГ  при  предоставлении правовых актов и других документовСНГ для включения в Единый реестр,  а также с внешними системами право-вой информации;     обеспечение правовыми актами и другими документами СНГ  государств-  участников Содружества,  уставных и отраслевых органов СНГ,  а такжедругих пользователей,  определяемых государствами - участниками  Содру-жества;     формирование единого информационно-правового пространства как  од-ного  из важнейших сегментов информационного пространства СНГ,  которыйнеобходим для решения задач межгосударственного сотрудничества и  взаи-модействия;     возможность в перспективе  тесного  взаимодействия  информационныхсистем  Европейского Сообщества и СНГ для организации обмена правовой ииной информацией между ними.             5. Финансово-экономическое обеспечение работ по                  созданию и ведению Единого реестра      Создание и  ведение Единого реестра осуществляется ИК СНГ без уве-личения долевых взносов государств - участников Содружества, направляе-мых на его содержание.     Для финансово-экономического обеспечения работ по созданию и веде-нию Единого реестра могут быть использованы:     средства бюджетов межгосударственных органов СНГ;     средства, получаемые в рамках программы технического содействия помеждународным программам;     средства негосударственных   организаций,  коммерческих  структур,иные инвестиционные проекты.                    6. Механизм реализации Концепции      Тенденции развития сотрудничества и  взаимодействия  государств  -участников  СНГ в настоящее время предопределяют условия создания и со-вершенствования единого информационно-правового пространства на  основевзаимодействия в области информационного обеспечения и межгосударствен-ного обмена правовой информацией,  требуют автоматизации процессов уче-та,  систематизации и поддержания в актуальном состоянии правовых актови других документов СНГ.     На основе  настоящей  Концепции  должны разрабатываться конкретныепланы поэтапного создания Единого реестра.     Формирование и ведение Единого реестра является масштабной и слож-ной задачей,  требующей координации усилий в процессе решения  широкогокруга организационно-правовых,  технических, технологических и финансо-вых проблем на межгосударственном уровне.     При этом  можно выделить следующие основные этапы создания Единогореестра:     I этап  -  инвентаризация правовых актов и других документов СНГ ипоследовательное включение в Единый реестр вновь принятых правовых  ак-тов и других документов СНГ, ведение электронной базы Единого реестра иорганизация официального издания (опубликования) Единого реестра;     II этап - постепенное включение (наряду с вновь принимаемыми) пра-вовых  актов  и других документов СНГ начиная с 1991 года и считающихсядействующими в соответствии с решениями,  принятыми в отношении их  ус-тавными и иными органами СНГ;     III этап - создание полнотекстовой электронной базы Единого реест-ра,  включающей электронные карточки и текстовые файлы правовых актов идругих документов СНГ;     организация электронного опубликования правовых актов и других до-кументов СНГ с использованием Интернет-технологий.     Концепция должна  стать  основой для подготовки и реализации Планамероприятий по созданию и ведению Единого реестра.     Первоочередными мероприятиями  по  реализации  настоящей Концепцииявляются:     проведение анализа  состояния  учета правовых актов и других доку-ментов СНГ;     проведение полномасштабной инвентаризации правовой  базы  правовыхактов и других документов СНГ;     разработка проекта Положения о Едином реестре;     размещение Единого реестра в сети Интернет.  @2                                          Утверждено                               Решением Совета глав правительств                              Содружества Независимых Государств                           об утверждении Концепции Единого реестра                        правовых актов и других документов Содружества                          Независимых Государств и Положения о Едином                          реестре правовых актов и других документов                              Содружества Независимых Государств                                   от 15 сентября 2004 года                                ПОЛОЖЕНИЕ          о Едином реестре правовых актов и других документов                  Содружества Независимых Государств      1. Настоящее Положение определяет порядок создания и ведения  Еди-ного реестра правовых актов и других документов Содружества НезависимыхГосударств (далее - Единый реестр),  который является составной  частьюинтегрированной  информационно-правовой системы формирования,  накопле-ния,  систематизации и предоставления в пользование правовой информациив  рамках  государств  -  участников  СНГ,  направленной на обеспечениеединства информационно-правового пространства  Содружества  НезависимыхГосударств.     Пользователями Единого реестра являются  государства  -  участникиСодружества Независимых Государств (далее - СНГ), уставные и отраслевыеорганы СНГ, а также другие пользователи.     Единый реестр - система учета,  регистрации и официального опубли-кования правовых актов и других документов СНГ, основанная на использо-вании  современных компьютерных информационных технологий для их систе-матизации,  поддержания в актуальном состоянии и обеспечения информаци-онных потребностей пользователей правовой информации.     2. Единый реестр ведется в целях:     обеспечения формирования  единого  информационно-правового  прост-ранства СНГ;     создания единой  системы  учета правовых актов и других документовСНГ и предоставления соответствующей правовой информации;     создания электронного  банка  данных правовых актов и других доку-ментов СНГ и формирования соответствующего фонда правовой информации набумажных носителях;     информационного обеспечения правовыми актами и другими документамиСНГ государств - участников Содружества,  уставных и отраслевых органовСНГ, а также других пользователей;     обеспечения доступа  к  электронному банку данных для оперативногополучения необходимой правовой информации;     опубликования правовых актов и других документов СНГ,  в том числеи в электронном виде.     3. Ведение  Единого реестра осуществляется на бумажных и электрон-ных (магнитных) носителях Исполнительным комитетом Содружества  Незави-симых Государств (далее - ИК СНГ).     Единый реестр ведется на русском языке.     4. Учету и включению в Единый реестр подлежат:     международные договоры, заключенные в рамках Содружества;     решения Совета глав государств;     решения Совета глав правительств;     решения Совета министров иностранных дел;     решения Экономического совета;     решения Экономического Суда СНГ;     постановления Межпарламентской Ассамблеи государств  -  участниковСНГ;     другие документы,  принятые в рамках Содружества, депозитарием ко-торых является ИК СНГ.     Правовые акты и другие документы СНГ,  содержащие сведения ограни-ченного доступа,  помещаются в специальный раздел Единого реестра с со-ответствующими грифами в соответствии с правилами  делопроизводства  ИКСНГ по документам ограниченного доступа.     5. Правовые акты и другие документы СНГ,  подлежащие учету и вклю-чению в Единый реестр,  направляются в установленном порядке в ИК СНГ вдесятидневный срок с даты их принятия соответствующим органом и  оформ-ляются  в  виде  копий оригинала на бумажных носителях и одновременно вэлектронном виде на магнитных носителях.     6. В  Единый реестр включаются следующие данные о правовых актах идругих документах СНГ:     регистрационный номер правовых актов и других документов СНГ;     реквизиты правовых актов и других документов СНГ (вид документа  инаименование принявшего его органа, дата принятия (подписания) докумен-та, его номер и заголовок);     источники официального опубликования правовых актов и других доку-ментов СНГ;     тексты правовых актов и других документов СНГ.     7. Дополнительные сведения о правовых актах  и  других  документахСНГ, подлежащих включению в Единый реестр:     дата вступления в силу;     государства - участники СНГ, подписавшие и присоединившиеся к меж-дународному договору;     оговорки и особые мнения государств - участников СНГ;     сведения о выполнении внутригосударственных процедур,  необходимыхдля вступления в силу правового акта и другого документа СНГ;     дата включения правового акта и другого документа СНГ в Единый ре-естр;     информация о  выходе  государства  - участника СНГ,  о прекращениидействия или признании утратившими силу.     8. Правовому  акту  и другому документу СНГ,  включенному в Единыйреестр, присваивается регистрационный номер Единого реестра.     9. По правовым актам и другим документам СНГ,  прекратившим  дейс-твие либо признанным в установленном порядке утратившими силу, в Единыйреестр вносится соответствующая запись реквизитов нормативного докумен-та,  которым прекращается действие или признаются утратившими силу ука-занные документы.     10. Правовые акты и другие документы СНГ,  включенные в Единый ре-естр,  подлежат опубликованию в издании Единого реестра с указанием ре-гистрационного номера,  которое является официальным изданием опублико-ванных в нем правовых актов и других документов СНГ.     11. Пользование Единым реестром осуществляется в порядке,  утверж-денном ИК СНГ.     12. Создание  и  ведение Единого реестра осуществляется ИК СНГ безувеличения долевых взносов государств - участников Содружества, направ-ляемых на его содержание.     Для финансово-экономического обеспечения работ по созданию и веде-нию Единого реестра могут быть использованы:     средства бюджетов межгосударственных органов СНГ;     средства, получаемые в рамках программы технического содействия помеждународным программам;     средства негосударственных   организаций,  коммерческих  структур,иные инвестиционные проекты.                               Особое мнение                      Азербайджанской Республики             к Концепции Единого реестра правовых актов и         других документов Содружества Независимых Государств             и Положения о Едином реестре правовых актов и         других документов Содружества Независимых Государств      Азербайджанская Республика  принимает  Концепцию  Единого  реестраправовых актов и других документов Содружества Независимых Государств иПоложения о Едином реестре правовых актов и других документов  СНГ,  заисключением норм, предусматривающих формирование единого информационно-го пространства государств - участников Содружества.      Премьер-министр Азербайджанской Республики        А.Раси-заде                             Оговорка Украины                 к повестке дня заседания Совета глав                      правительств СНГ по вопросу           Об утверждении Концепции Единого реестра правовых           актов и других документов Содружества Независимых        Государств и Положения о Едином реестре правовых актов        и других документов Содружества Независимых Государств                                                15 сентября 2004 года      Принятие Украиной данных документов, направленных на создание Еди-ного реестра правовых и других документов Содружества Независимых Госу-дарств, не создает для Украины обязательств по реализации положений до-говорно-правовых документов,  направленных на формирование единого  ин-формационного пространства Содружества Независимых Государств.      Премьер-министр Украины                           В.Янукович</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nfutnhgq32xaeaqt1job">
      <w:r>
        <w:rPr>
          <w:rFonts w:ascii="Arial" w:cs="Arial" w:eastAsia="Arial" w:hAnsi="Arial"/>
          <w:color w:val="132D3F"/>
          <w:sz w:val="16"/>
          <w:szCs w:val="16"/>
          <w:u w:val="single"/>
        </w:rPr>
        <w:t xml:space="preserve">dalil.kg/document/17544</w:t>
      </w:r>
    </w:hyperlink>
  </w:p>
  <w:p>
    <w:pPr>
      <w:spacing w:after="0" w:before="40"/>
      <w:jc w:val="center"/>
    </w:pPr>
    <w:hyperlink w:history="1" r:id="rIdovuwvzpcgnkfunhj7gjp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iqehuy3dg7ytizgx2op-" Type="http://schemas.openxmlformats.org/officeDocument/2006/relationships/hyperlink" Target="https://dalil.kg/document/56173" TargetMode="External"/><Relationship Id="rIdbefgkjljpa43zy0ynn6uh" Type="http://schemas.openxmlformats.org/officeDocument/2006/relationships/hyperlink" Target="https://dalil.kg/document/17544#1" TargetMode="External"/><Relationship Id="rIdpbmtn7mkl6ddlxvexijun" Type="http://schemas.openxmlformats.org/officeDocument/2006/relationships/hyperlink" Target="https://dalil.kg/document/17544#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nfutnhgq32xaeaqt1job" Type="http://schemas.openxmlformats.org/officeDocument/2006/relationships/hyperlink" Target="https://dalil.kg/document/17544" TargetMode="External"/><Relationship Id="rIdovuwvzpcgnkfunhj7gjp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2026-09-25T23:29:24.614Z</dcterms:created>
  <dcterms:modified xsi:type="dcterms:W3CDTF">2026-09-25T23:29:24.614Z</dcterms:modified>
</cp:coreProperties>
</file>

<file path=docProps/custom.xml><?xml version="1.0" encoding="utf-8"?>
<Properties xmlns="http://schemas.openxmlformats.org/officeDocument/2006/custom-properties" xmlns:vt="http://schemas.openxmlformats.org/officeDocument/2006/docPropsVTypes"/>
</file>