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постановлениями         ЗС Жогорку Кенеша КР от </w:t>
      </w:r>
      <w:hyperlink w:history="1" r:id="rIdjdylciesikqkg--t2giwd">
        <w:r>
          <w:rPr>
            <w:rFonts w:ascii="Arial" w:cs="Arial" w:eastAsia="Arial" w:hAnsi="Arial"/>
            <w:color w:val="1D4ED8"/>
            <w:sz w:val="24"/>
            <w:szCs w:val="24"/>
            <w:u w:val="single"/>
          </w:rPr>
          <w:t xml:space="preserve">8 июня 1995 года З № 122-1</w:t>
        </w:r>
      </w:hyperlink>
      <w:r>
        <w:rPr>
          <w:rFonts w:ascii="Arial" w:cs="Arial" w:eastAsia="Arial" w:hAnsi="Arial"/>
          <w:sz w:val="24"/>
          <w:szCs w:val="24"/>
        </w:rPr>
        <w:t xml:space="preserve"> и          СНП Жогорку Кенеша КР от </w:t>
      </w:r>
      <w:hyperlink w:history="1" r:id="rIdhr4ijrj9df-txtup7oxlf">
        <w:r>
          <w:rPr>
            <w:rFonts w:ascii="Arial" w:cs="Arial" w:eastAsia="Arial" w:hAnsi="Arial"/>
            <w:color w:val="1D4ED8"/>
            <w:sz w:val="24"/>
            <w:szCs w:val="24"/>
            <w:u w:val="single"/>
          </w:rPr>
          <w:t xml:space="preserve">10 июня 1995 года П № 93-1</w:t>
        </w:r>
      </w:hyperlink>
      <w:r>
        <w:rPr>
          <w:rFonts w:ascii="Arial" w:cs="Arial" w:eastAsia="Arial" w:hAnsi="Arial"/>
          <w:sz w:val="24"/>
          <w:szCs w:val="24"/>
        </w:rPr>
        <w:t xml:space="preserve"> г.Нью-Йоркот 22 ноября 1950 года                               СОГЛАШЕНИЕ            о ввозе материалов образовательного, научного и                        культурного характера                                   ПРЕАМБУЛА      Договаривающиеся Государства,     считая, что свободный обмен идеями и знаниями и, в целом, наиболееширокое распространение различных форм самовыражения,  используемых ци-вилизациями,  являются непременным условием для интеллектуального прог-ресса  и  международного  взаимопонимания,  и содействуют таким образомсохранению мира во всем мире;     считая, что эти обмены в основном осуществляются посредством книг,публикаций и материалов просветительного,  научного или культурного ха-рактера;     считая, что </w:t>
      </w:r>
      <w:hyperlink w:history="1" r:id="rIdjg9gqdtej0rjm4ytglim2">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Организации Объединенных Наций по вопросам обра-зования,  науки  и культуры выступает за сотрудничество народов во всехобластях умственной деятельности,  в частности,  за  "обмен  изданиями,произведениями искусства,  лабораторным оборудованием и всякой полезнойдокументацией",  а также предусматривает, что Организация "способствуетсближению и взаимному пониманию народов путем использования всех средс-тв информации" и "рекомендует с этой целью заключать международные сог-лашения,  которые  она  сочтет полезными для свободного распространенияидей словесным и изобразительным путем",     признают, что  эффективным средством для достижения этих целей мо-жет стать международное  соглашение,  содействующее  свободному  обменукнигами,  публикациями  и  материалами  просветительного,  научного иликультурного характера, и     согласились поэтому с нижеследующими принципами:                                Статья I      1. Договаривающиеся  Государства  обязуются  не взимать таможенныхпошлин или других сборов при ввозе или в связи с ввозом:     а) книг,  публикаций и документов,  перечисленных в Приложении А кнастоящему Соглашению;     b) материалов просветительного,  научного и культурного характера,перечисленных в Приложениях В,  С, D и Е к настоящему Соглашению, выпу-щенных  в  других  Договаривающихся Государствах и отвечающих условиям,определенным в этих Приложениях.     2. Положения пункта 1 этой статьи не препятствуют любому Договари-вающемуся Государству взимать с ввозимых материалов:     а) внутренние пошлины или другие внутренние сборы любого рода, на-лагаемые во время ввоза или после него,  при условии, что они не превы-шают сборы, применяемые прямо или косвенно к подобным отечественным из-даниям;     b) обложения или сборы,  помимо таможенных пошлин, налагаемые пра-вительственными или административными органами при ввозе или в связи  сним, при условии, что они не превышают размера примерных затрат на ока-занные услуги и не являются косвенной защитой отечественных  материаловили  налогообложениями,  применяемыми по отношению к импорту общего ха-рактера.                               Статья II      1. Договаривающиеся Государства обязуются предоставлять  необходи-мые  лицензии и/или иностранную валюту для ввоза нижеследующих материа-лов:     а) книг  и публикаций,  предназначенных для библиотек,  и подборокобщественных учреждений,  занимающихся вопросами  образования,  научныхисследований или культуры;     b) официальных парламентских и административных документов,  опуб-ликованных в странах их происхождения;     с) книг и публикаций Организации Объединенных Наций и ее специали-зированных учреждений;     d) книг и публикаций,  полученных Организацией Объединенных  Нацийпо вопросам образования,  науки и культуры,  бесплатно распространяемыхею или под ее наблюдением и не подлежащих продаже;     е) публикаций,  предназначенных  для развития туризма за пределамистраны ввоза, направляемых и распространяемых бесплатно;     f) материалов для слепых:     (i) книг,  публикаций и документов всех видов с  выпуклым  шрифтомдля слепых;     (ii) других материалов,  специально предназначенных для  образова-ния, научного и культурного развития слепых, и ввозимых непосредственноучреждениями или организациями, занимающимися вопросами оказания помощислепым,  и утвержденными компетентными властями ввозящей страны в целяхбеспошлинного ввоза этих видов материалов.     2. Договаривающиеся Государства,  которые применяют количественныеограничения и меры контроля над валютой,  обязуются предоставлять, нас-колько  это  возможно,  иностранную валюту и лицензии,  необходимые дляввоза других материалов просветительного, научного и культурного харак-тера и,  в частности, материалов, перечисленных в Приложениях к настоя-щему Соглашению.                               Статья III      1. Договаривающиеся Государства обязуются предоставлять  все  воз-можные  льготы для ввоза материалов просветительного,  научного и куль-турного характера,  которые ввозятся исключительно в  целях  показа  напубличных выставках, разрешенных компетентными властями страны ввоза, сих последующим вывозом.  Эти льготы включают предоставление необходимыхлицензий и освобождение от таможенных пошлин, внутренних налогов и сбо-ров всех видов,  взимаемых при ввозе,  кроме оплаты и сборов, соответс-твующих примерной стоимости предоставленных услуг.     2. Ни одно из положений  данной  статьи  не  препятствует  властямстраны  ввоза  принимать такие меры,  которые могут быть необходимы дляобеспечения вывоза указанных материалов после закрытия выставки.                               Статья IV      1. Договаривающиеся Государства обязуются по возможности:     а) продолжить  свои  совместные усилия по всестороннему содействиюсвободному  распространению  материалов  просветительного,  научного  икультурного характера,  а также отмене или сокращению любых ограниченийэтого свободного распространения, не перечисленных в настоящем Соглаше-нии;     b) упростить административную процедуру ввоза материалов просвети-тельного, научного и культурного характера;     с) содействовать быстрому и надежному  прохождению  через  таможнюматериалов просветительного, научного и культурного характера.                                Статья V      Ни одно  из положений данного Соглашения не ущемляет права Догова-ривающихся Государств принимать, в соответствии с их законодательством,меры по запрещению или ограничению ввоза определенных видов материалов,а также их последующего распространения,  если такие меры будут  непос-редственно связаны с вопросами национальной безопасности,  морали и об-щественного порядка данного государства.                               Статья VI      Настоящее Соглашение не затрагивает и не изменяет законы и  регла-ментирующие  акты любого Договаривающегося Государства или любой из егомеждународных договоров,  конвенций, соглашений или заявлений в отноше-нии защиты авторского права или промышленной собственности, включая па-тенты и торговые марки.                               Статья VII      С учетом положений любых предыдущих конвенций, к которым Договари-вающиеся  Государства  могли присоединиться с целью урегулирования спо-ров, Договаривающиеся Государства обязуются прибегать к переговорам илипроцедурам  примирения  с целью урегулирования любых споров в отношениитолкования или применения настоящего Соглашения.                              Статья VIII      В случае спора между Договаривающимися Государствами  в  отношениитого, носят ли ввозимые материалы просветительный, научный или культур-ный характер,  заинтересованные стороны могут по обоюдному согласию об-ратиться  к  Генеральному  директору  Организации Объединенных Наций повопросам образования,  науки и культуры для получения  консультативногозаключения.                               Статья IX      1. Настоящее Соглашение,  английский и французский тексты которогов равной степени аутентичны,  датировано сегодняшним днем и открыто дляподписания всеми государствами - членами Организации Объединенных Нацийпо вопросам образования, науки и культуры, всеми государствами - члена-ми Организации Объединенных Наций и любым государством-нечленом,  кото-рому может быть направлено приглашение Исполнительного совета организа-ции Объединенных Наций по вопросам образования, науки и культуры.     2. Настоящее Соглашение ратифицируется подписавшими его  государс-твами в соответствии с их конституционной процедурой.     3. Грамоты о ратификации сдаются на хранение Генеральному секрета-рю Организации Объединенных Наций.                                Статья X      Государства, перечисленные  в пункте 1 Статьи IX,  могут присоеди-ниться к настоящему Соглашению начиная с 22 ноября 1950 года. Присоеди-нение  вступает в силу с момента передачи на хранение официального актаГенеральному секретарю Организации Объединенных Наций.                               Статья XI      Настоящее Соглашение вступает в силу с момента получения Генераль-ным секретарем Организации Объединенных Наций актов о ратификации или оприсоединении от 10 государств.                               Статья XII      1. Государства - стороны настоящего Соглашения в момент вступленияего  в  силу  принимают все необходимые меры для полного и эффективногоего применения в течение шести месяцев после этой даты.     2. Государства,  которые передадут на хранение свои акты о ратифи-кации или о присоединении после вступления в силу  настоящего  Соглаше-ния,  принимают упомянутые меры в течение трех месяцев после акта пере-дачи.     3. В  течение  одного  месяца после истечения сроков,  указанных впунктах 1 и 2 настоящей статьи,  Договаривающиеся Государства - сторонынастоящего Соглашения направляют доклады Организации Объединенных Нацийпо вопросам образования, науки и культуры о мерах, которые они предпри-няли в целях обеспечения применения этого Соглашения.     4. Организация Объединенных Наций по вопросам образования, науки икультуры  направляет  эти доклады всем подписавшим настоящее Соглашениегосударствам и Международной торговой  организации  (предварительно  ееВременной комиссии).                              Статья XIII      Любое Договаривающееся  Государство  может во время подписания илипередачи на хранение актов о ратификации или о присоединении или в  лю-бое  время  после этого объявить путем заявления Генеральному секретарюОрганизации Объединенных Наций о том,  что настоящее  Соглашение  расп-ространяется  на все или на некоторые территории,  которые Данное госу-дарство представляет на международной арене.                               Статья XIV      1. По истечении двух лет после вступления в силу настоящего Согла-шения  любое  Договаривающееся Государство может от своего имени или отимени любой из территорий,  которые оно представляет  на  международнойарене,  денонсировать  настоящее Соглашение путем вручения Генеральномусекретарю Организации Объединенных Наций уведомления в письменной  фор-ме.     2. Денонсация вступает в силу через один год после получения доку-мента, уведомляющего об этом.                               Статья XV      Генеральный секретарь  Организации Объединенных Наций сообщает го-сударствам,  перечисленным в пункте 1 статьи IX, Организации Объединен-ных Наций по вопросам образования,  науки и культуры,  а также Междуна-родной торговой организации (предварительно ее  Временной  комиссии)  опередаче всех документов о ратификации или присоединении, оговоренных встатьях IX и X,  а также об уведомлениях и денонсациях, предусмотренныхсоответственно в статьях XIII и XIV.                               Статья XVI      По просьбе одной трети Договаривающихся Государств Генеральный ди-ректор Организации Объединенных Наций по вопросам образования,  науки икультуры включает в повестку дня следующей сессии Генеральной конферен-ции этой Организации вопрос о созыве конференции для пересмотра настоя-щего Соглашения.                              Статья XVII      Приложения А,  В, С, D и Е, а также Протокол к настоящему Соглаше-нию являются неотъемлемой частью настоящего Соглашения,                              Статья XVIII      1. В соответствии со статьей 102 </w:t>
      </w:r>
      <w:hyperlink w:history="1" r:id="rIdxap8jav9o97mkmblo_19z">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Организации  ОбъединенныхНаций  настоящее Соглашение регистрируется Генеральным секретарем Орга-низации Объединенных Наций с момента вступления его в силу.     2. В удостоверение чего нижеподписавшиеся, должным образом уполно-моченные, подписали настоящее Соглашение от имени своих правительств.      Совершено в Лейк-Саксессе, Нью-Йорк, в день двадцать второго нояб-ря тысяча девятьсот пятидесятого года в единственном экземпляре,  кото-рый передается на хранение в архив Организации  Объединенных  Наций,  аудостоверенные подлинные копии его направляются всем государствам,  пе-речисленным в пункте 1 статьи IX,  а также Организации Объединенных На-ций по вопросам образования,  науки и культуры и Международной торговойорганизации (предварительно ее Временной комиссии).                                                    Приложение А                                          книги, публикации и документы      I. Печатные книги     II. Газеты и периодические издания     III. Книги и документы, размноженные иным способом, чем печатный     IV. Официальные правительственные,  парламентские и административ-ные документы, опубликованные в стране их происхождения     V. Рекламные плакаты по туризму и туристическая литература (брошю-ры, справочники, расписания, буклеты и подобные издания) с иллюстрация-ми или без них, включая издания, опубликованные частными организациями,цель которых состоит в развитии туризма за пределами страны ввоза     VI. Издания,  цель  которых  состоит  в стимулировании обучения запределами страны ввоза     VII. Машинописные рукописи и документы     VIII. Каталоги книг и публикаций,  предлагаемые для продажи  изда-тельствами или книготорговцами, находящимися за пределами страны ввоза     IX. Каталоги фильмов,  звукозаписей или других аудиовизуальных по-собий просветительного,  научного или культурного характера, издающиесяОрганизацией Объединенных Наций или от ее имени любым из ее специализи-рованных учреждений     X. Музыка в рукописи или в печатной  форме,  или  воспроизведеннаяиным способом, чем печатный     XI. Географические, гидрографические или астрономические карты     XII. Архитектурные,  промышленные или инженерные планы и чертежи иих копии,  предназначенные для изучения в научных или учебных заведени-ях,  утвержденных компетентными властями страны ввоза для получения та-кого рода документов.     [Освобождение от пошлин,  предусмотренное приложением А, не приме-няется в отношении:     а) канцелярских принадлежностей;     b) книг, публикаций и документов (за исключением каталогов, плака-тов и туристических изданий,  упомянутых выше), опубликованных частнымикоммерческими предприятиями или для них, главным образом в целях рекла-мы;     с) газет и периодических изданий, в которых реклама занимает более70% объема;     d) всех других предметов (кроме каталогов, упомянутых выше), в ко-торых реклама занимает более 25%.  В отношении плакатов и литературы потуризму,  такой процентный критерий применяется лишь к частным  коммер-ческим материалам.                                                  Приложение В                                       произведения искусства и части                                         коллекций просветительного,                                     научного или культурного характера      I. Картины и рисунки,  включая копии, выполненные полностью от ру-ки,  за исключением предметов художественного характера,  изготовленныхпромышленным способом     II. Литографии,  гравюры и эстампы, воспроизведенные с форм, досокили других материалов ручной гравировки,  подписанные и пронумерованныехудожником     III. Оригинальные художественные произведения ваяния или скульпту-ры, объемные, рельефные или углубленной резьбы, за исключением массовыхрепродукций и кустарных изделий коммерческого характера     IV. Части коллекций и предметы искусства,  предназначенные для об-щественных галерей,  музеев и других общественных заведений, утвержден-ных компетентными властями страны ввоза для беспошлинного получения та-кого рода предметов, не предназначенных для продажи     V. Коллекции и части коллекций в таких научных областях,  как ана-томия, зоология, ботаника, минералогия, палеонтология, археология и эт-нография, не предназначенные для продажи     VI. Старинные предметы, то есть чей возраст превышает 100 лет.                                             Приложение С                            аудиовизуальные материалы просветительного,                                научного или культурного характера      I. Кинофильмы,  диафильмы, микрофильмы и диапозитивы просветитель-ного,  научного или культурного характера, ввозимые организациям (вклю-чая,  по усмотрению ввозящей страны, и органы радиовещания), утвержден-ные  компетентными властями ввозящей страны для беспошлинного ввоза та-кого рода предметов для их исключительного использования данными  орга-низациями или другими общественными или частными учреждениями или ассо-циациями просветительного,  научного или культурного  характера,  такжеутвержденными вышеупомянутыми властями     II. Кинохроника (звуковая или немая),  описывающая события, предс-тавляющие  интерес на момент ввоза и ввозимая в целях копирования как ввиде экспонированных и проявленных негативов,  так и в виде  экспониро-ванных и проявленных позитивов, с условием, что беспошлинный ввоз огра-ничен двумя копиями каждого сюжета. Этот режим распространяется лишь накинохронику,  ввозимую  организациями (включая,  по усмотрению ввозящейстраны,  и органы радиовещания),  утвержденный  компетентными  властямиввозящей страны для беспошлинного ввоза такого рода материалов     III. Звукозаписи просветительного, научного или культурного харак-тера для использования исключительно в общественных или частных просве-тительных,  научных или культурных учреждениях или обществах  (включая,по усмотрению ввозящей страны,  органы радиовещания), утвержденные ком-петентными властями ввозящей страны для беспошлинного ввоза такого родаматериалов     IV. Кинофильмы, диафильмы, микрофильмы и звукозаписи просветитель-ного, научного или культурного характера, выпускаемые Организацией Объ-единенных Наций или любым из ее специализированных учреждений     V. Модели,  макеты  и настенные таблицы для использования исключи-тельно в целях демонстрации и преподавания в общественных  или  частныхпросветительных,  научных или культурных учреждениях, утвержденных ком-петентными властями ввозящей страны для беспошлинного ввоза таких мате-риалов.                                                    Приложение D                                         научные приборы и оборудование      Научные приборы и оборудование,  предназначенные исключительно дляучебных целей или чисто научных исследований, с условием:     а) что  такие научные приборы и оборудование предназначены для об-щественных или частных научных  или  учебных  учреждений,  утвержденныхкомпетентными  властями  ввозящей страны для беспошлинного ввоза такогорода материалов, и используются под контролем таких учреждений, которыенесут за них ответственность;     Ь) что приборы и оборудование аналогичной научной ценности в  дан-ное время не производятся страной ввоза.                                                         Приложение Е                                                   материалы для слепых      1. Книги, публикации и документы всех видов с выпуклым шрифтом дляслепых     2. Другие материалы,  специально предназначенные для просветитель-ного, научного или культурного развития слепых, которые ввозятся непос-редственно учреждениями, объединяющими слепых или организациями попечи-тельства над слепыми,  утвержденные компетентными властями страны ввозадля беспошлинного ввоза такого рода материалов.                                 ПРОТОКОЛ,              ПРИЛАГАЕМЫЙ К СОГЛАШЕНИЮ О ВВОЗЕ МАТЕРИАЛОВ          ОБРАЗОВАТЕЛЬНОГО, НАУЧНОГО И КУЛЬТУРНОГО ХАРАКТЕРА      Договаривающиеся Государства     в интересах облегчения участия Соединенных Штатов Америки в Согла-шении о ввозе материалов образовательного, научного или культурного ха-рактера, согласились о нижеследующем:     1. США будут иметь право выбора между ратификацией данного  Согла-шения  в соответствии со статьей IX и присоединением к нему в соответс-твии со статьей X с включением нижеследующей оговорки.     2. В случае,  если США станут участником данного Соглашения с ого-воркой,  предусматриваемой по предыдущему параграфу 1, положения даннойоговорки  могут быть использованы правительством США в отношении любогоДоговаривающегося Государства - участника настоящего Соглашения или лю-бым Договаривающимся Государством в отношении США, при условии, что лю-бая мера,  принятая в соответствии с такой  оговоркой,  будет  осущест-вляться на недискриминационной основе.                             Текст оговорки      а) Если в результате обязательств, накладываемых на Договаривающе-еся Государство по данному Соглашению, какой-либо материал, подпадающийпод  данное Соглашение,  ввозится на территорию Договаривающегося Госу-дарства в таком относительно повышенном количестве и при таких  услови-ях,  что  это  может причинить или создать угрозу серьезного ущерба дляпроизводителей сходной или непосредственно конкурирующей с ним  продук-ции  на территории данного государства,  Договаривающееся Государство сучетом положений пункта 2 (см.  выше) будет иметь право в отношении та-кого  товара и в объеме,  а также в такое время,  как это будет сочтенонеобходимым,  предотвратить или возместить такой ущерб, приостановить -полностью  или  частично  - любое обязательство по данному Соглашению вотношении такого товара.     Ь) Прежде  чем любое Договаривающееся Государство предпримет дейс-твие в соответствии с положениями параграфа  а)  выше,  оно  сообщит  вписьменной форме ЮНЕСКО настолько заблаговременно,  насколько это можетбыть практически возможным и предоставит ЮНЕСКО и Договаривающимся  Го-сударствам - участникам данного Соглашения, возможность проконсультиро-ваться с ним в отношении предполагаемого действия.     с) В критических обстоятельствах,  при которых задержка может при-чинить труднопоправимый ущерб, в соответствии с параграфом а выше могутбыть  приняты временные меры без предварительных консультаций при усло-вии, что эти консультации будут проведены немедленно после принятия та-ких мер.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50awexz1fpvhsgrgema2">
      <w:r>
        <w:rPr>
          <w:rFonts w:ascii="Arial" w:cs="Arial" w:eastAsia="Arial" w:hAnsi="Arial"/>
          <w:color w:val="132D3F"/>
          <w:sz w:val="16"/>
          <w:szCs w:val="16"/>
          <w:u w:val="single"/>
        </w:rPr>
        <w:t xml:space="preserve">dalil.kg/document/17589</w:t>
      </w:r>
    </w:hyperlink>
  </w:p>
  <w:p>
    <w:pPr>
      <w:spacing w:after="0" w:before="40"/>
      <w:jc w:val="center"/>
    </w:pPr>
    <w:hyperlink w:history="1" r:id="rIdbjw5pxzdxjdrlmhht-rr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dylciesikqkg--t2giwd" Type="http://schemas.openxmlformats.org/officeDocument/2006/relationships/hyperlink" Target="https://dalil.kg/document/50407" TargetMode="External"/><Relationship Id="rIdhr4ijrj9df-txtup7oxlf" Type="http://schemas.openxmlformats.org/officeDocument/2006/relationships/hyperlink" Target="https://dalil.kg/document/52273" TargetMode="External"/><Relationship Id="rIdjg9gqdtej0rjm4ytglim2" Type="http://schemas.openxmlformats.org/officeDocument/2006/relationships/hyperlink" Target="https://dalil.kg/document/17507" TargetMode="External"/><Relationship Id="rIdxap8jav9o97mkmblo_19z"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50awexz1fpvhsgrgema2" Type="http://schemas.openxmlformats.org/officeDocument/2006/relationships/hyperlink" Target="https://dalil.kg/document/17589" TargetMode="External"/><Relationship Id="rIdbjw5pxzdxjdrlmhht-rr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2026-09-25T23:27:33.525Z</dcterms:created>
  <dcterms:modified xsi:type="dcterms:W3CDTF">2026-09-25T23:27:33.525Z</dcterms:modified>
</cp:coreProperties>
</file>

<file path=docProps/custom.xml><?xml version="1.0" encoding="utf-8"?>
<Properties xmlns="http://schemas.openxmlformats.org/officeDocument/2006/custom-properties" xmlns:vt="http://schemas.openxmlformats.org/officeDocument/2006/docPropsVTypes"/>
</file>