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cmsk7veuqfsglnzr1yv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 от 25 января 2000 года             Ратифицирован постановлением Жогорку Кенеша КР                   от </w:t>
      </w:r>
      <w:hyperlink w:history="1" r:id="rIdump_htpwesqeytupjtc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1994 года № 1468-XII</w:t>
        </w:r>
      </w:hyperlink>
      <w:r>
        <w:rPr>
          <w:rFonts w:ascii="Arial" w:cs="Arial" w:eastAsia="Arial" w:hAnsi="Arial"/>
          <w:sz w:val="24"/>
          <w:szCs w:val="24"/>
        </w:rPr>
        <w:t xml:space="preserve"> г.Ашгабатот 23 декабря 1993 года                                 ДОГОВОР        о проведении согласованной антимонопольной политики(*)      Правительства государств - участников настоящего Договора, далее -Стороны,     во исполнение Соглашения о согласовании  антимонопольной  политикиот 12 марта 1993 года,     подтверждая стремление воздерживаться от любых действий, наносящихэкономический ущерб интересам Сторон,     признавая необходимость:     соблюдения принципов суверенитета,  равенства, отказа от дискрими-нации;     устранения отрицательных  для  торговли  и экономического развитияфакторов,  которые могут возникнуть вследствие  монополистической  дея-тельности хозяйствующих субъектов;     принятия Сторонами антимонопольных законодательных актов и  прове-дения эффективной антимонопольной политики;     раздельного действия межгосударственной  юрисдикции  и  юрисдикцииСторон, договорились о следующем:      Статья 1. Цели и задачи      Настоящий Договор  преследует  цель  определить правовые основы попредупреждению, ограничению и пресечению монополистической деятельностии  недобросовестной конкуренции хозяйствующих субъектов в рамках общегоэкономического пространства и не подпадающие под действие национальногозаконодательства Сторон.     Задачами настоящего Договора являются:     координация совместных  действий по предупреждению,  ограничению ипресечению монополистической деятельности и недобросовестной  конкурен-ции;     сближение антимонопольного законодательства Сторон в той  мере,  вкакой это необходимо для реализации настоящего Договора;     создание условий для развития конкуренции, эффективного функциони-рования товарных рынков и защиты прав потребителей;     согласование порядка рассмотрения и оценки монополистической  дея-тельности хозяйствующих субъектов, органов власти и управления и созда-ние на этой основе механизма сотрудничества.      Статья 2. Понятия и их определения      Для целей настоящего Договора принимаются следующие понятия  и  ихопределения:     хозяйствующие субъекты - юридические лица всех форм собственности,занимающиеся  деятельностью по производству,  реализации,  приобретениютоваров и услуг,  а также физические лица, осуществляющие самостоятель-ную предпринимательскую деятельность;     товарный рынок - сфера обращения товаров (включая работы и услуги)в пределах общего экономического пространства или его части;     конкуренция - состязательность хозяйствующих субъектов,  когда  ихсамостоятельные действия эффективно ограничивают возможности каждого изних воздействовать на общие условия обращения товаров на данном рынке истимулируют производство тех товаров, которые требуются потребителю;     доминирующее положение на рынке - исключительное положение хозяйс-твующего субъекта на рынке, которое дает ему возможность самостоятельноили действуя совместно с другими  хозяйствующими  субъектами  диктоватьусловия  потребителям и конкурентам,  затруднять доступ на рынок другимхозяйствующим субъектам или иным образом ограничивать конкуренцию;     монополистическая деятельность - действия (бездействие) хозяйству-ющих субъектов,  органов власти и управления, направленные на недопуще-ние, ограничение или устранение конкуренции, а также ущемляющие интере-сы потребителей;     общее экономическое  пространство - совокупность внутренних товар-ных рынков Сторон, подписавших настоящий Договор или присоединившихся кнему.      Статья 3. Общие правила конкуренции хозяйствующих субъектов Сторон      1. Считается  недопустимым и запрещается злоупотребление одним илинесколькими хозяйствующими субъектами Сторон своим доминирующим положе-нием на рынке общего экономического пространства или на соответствующейего части, если эти действия ведут к ограничению конкуренции либо ущем-лению  законных интересов других хозяйствующих субъектов или потребите-лей.     К таким злоупотреблениям относятся:     навязывание (поддержание) покупных или продажных  цен  или  другихнесправедливых  условий сделки для получения монопольно высокой прибылиили устранения конкурентов;     ограничение производства или сбыта с целью необоснованного повыше-ния цен,  создания или поддержания дефицита на соответствующем рынке  вущерб потребителям;     применение к хозяйственным партнерам неравного подхода при  равныхусловиях, что создает для них неравные условия конкуренции;     создание препятствий доступа на рынок другим хозяйствующим субъек-там;     иные действия, приводящие к злоупотреблениям.     2. Запрещаются объединение хозяйствующих субъектов Сторон,  согла-шения между ними и другие виды координированной  деятельности,  которыемогут  ограничить свободу конкуренции на общем экономическом пространс-тве или соответствующей его части посредством:     раздела товарного  рынка  по территориальному принципу,  по объемупродаж или закупок, по ассортименту или по кругу потребителей;     ограничения доступа  на  соответствующий товарный рынок других хо-зяйствующих субъектов в качестве продавцов или покупателей;     установления покупных или продажных цен или других условий сделки;     контроля над производством,  сбытом, техническим развитием, инвес-тиционными процессами;     навязывания хозяйственным партнерам дополнительных условий сделки,не относящихся к предмету Договора и ущемляющих их интересы;     использования неравного подхода к хозяйственным партнерам при рав-ных  условиях,  что  создает неблагоприятные условия для конкуренции насоответствующем товарном рынке.     3. Не допускается недобросовестная конкуренция, в том числе:     распространение ложных,  неточных или искаженных сведений, способ-ных причинить убытки другому хозяйствующему субъекту либо нанести ущербего деловой репутации;     введение потребителей в заблуждение относительно характера, спосо-ба и места изготовления, потребительских свойств, качества товара;     некорректное сравнение хозяйствующим субъектом в процессе его рек-ламной деятельности производимых или реализуемых им товаров с  товарамидругих хозяйствующих субъектов;     самовольное использование товарного знака, фирменного наименованияили маркировки товара,  а также копирование формы,  упаковки,  внешнегооформления товара другого хозяйствующего субъекта;     получение, использование,  разглашение научно-технической,  произ-водственной или торговой информации,  в том числе  коммерческой  тайны,без согласия ее владельца.     4. Запрещенные настоящей статьей решения,  соглашения или действияпризнаются недействительными и не имеющими юридической силы.     5. Нормы пунктов 1 и 2 настоящей статьи не применяются в  случаях,если хозяйствующие субъекты докажут, что указанные решения или соглаше-ния способствуют техническому или экономическому  прогрессу,  насыщениютоварных рынков,  улучшению потребительских свойств товаров,  повышениюих конкурентоспособности.      Статья 4. Межгосударственный совет по антимонопольной политике      Для реализации настоящего Договора Стороны учреждают  Межгосударс-твенный  совет по антимонопольной политике (далее - Антимонопольный Со-вет).     Основной задачей Антимонопольного Совета является выработка крите-риев и способов оценки монополистической деятельности, недобросовестнойконкуренции,  процедур  расследования дел по нарушению правил конкурен-ции,  правил и механизмов воздействия на хозяйствующие субъекты, органывласти и управления, нарушающие правила конкуренции в общем экономичес-ком пространстве, и согласование их между Сторонами.     Для обеспечения  деятельности  Антимонопольного  Совета  создаетсяСекретариат, действующий на постоянной основе.     Статус Антимонопольного  Совета определяется Положением о Межгосу-дарственном совете по антимонопольной политике, являющимся неотъемлемойчастью настоящего Договора.      Статья 5. Обязанности Сторон      Стороны принимают  все  меры для обеспечения выполнения обязатель-ств, вытекающих из настоящего Договора. Стороны обязуются содействоватьАнтимонопольному Совету в выполнении его задач.      Статья 6. Обмен информацией      Стороны будут обмениваться информацией:     о состоянии товарных рынков,  подходах и практических  результатахдемонополизации  в рамках структурной перестройки экономики,  методах иопыте работы по предупреждению,  ограничению и пресечению  монополисти-ческой деятельности и развитию конкуренции;     о сведениях,  содержащихся в национальных реестрах  предприятий  -монополистов,  осуществляющих поставку продукции на товарные рынки Сто-рон;     о практике  рассмотрения дел о нарушениях антимонопольного законо-дательства.     Стороны будут  сотрудничать  при разработке национальных законов инормативных документов путем предоставления информации и оказания мето-дической помощи.      Статья 7. Заключительные положения      Настоящий Договор заключается сроком на пять лет и продлевается порешению Сторон.     Настоящий Договор вступает в силу (*) со  дня  подписания,  а  дляСторон,  законодательство  которых требует ратификации,  - со дня сдачиими ратификационных грамот государству - депозитарию.     Любая из Сторон имеет право выйти из настоящего Договора, если онапоставит в известность о своем намерении другие Стороны не менее чем затри месяца до даты выхода.     Настоящий Договор  открыт  для  присоединения  к нему других госу-дарств, готовых принять на себя обязательства по Договору.      Совершено в городе Ашгабате 23 декабря 1993 года в одном подлинномэкземпляре на русском языке. Подлинный экземпляр хранится в Архиве Пра-вительства Республики Беларусь,  которое направит государствам,  подпи-савшим настоящий Договор, его заверенную копию.      (*) Представитель Правительства Украины подписал Договор с оговор-кой об исключении предпоследней строки  преамбулы:  "раздельного  дейс-твия...". (*) Вступил в силу для Кыргызской Республики - 19 января 1996 года.                                                 Приложение                                         к Договору о проведении                                 согласованной антимонопольной политики                                         от 23 декабря 1993 года                                ПОЛОЖЕНИЕ        о Межгосударственном совете по антимонопольной политике                           I. Общие положения      Межгосударственный совет по антимонопольной политике (далее -  Ан-тимонопольный  Совет) создается для координации деятельности государств- участников Договора о проведении согласованной антимонопольной  поли-тики (далее - Стороны), контроля за его соблюдением, сближения внутрен-него законодательства в области конкуренции и разработки правовых основпо предупреждению,  ограничению и пресечению монополистической деятель-ности и недобросовестной конкуренции в общем экономическом пространствеСторон.                   II. Функции Антимонопольного Совета      Антимонопольный Совет:     координирует совместную деятельность Сторон по  созданию  правовыхоснов по предупреждению, ограничению и пресечению монополистической де-ятельности и недобросовестной конкуренции в общем экономическом  прост-ранстве;     содействует Сторонам в разработке и совершенствовании национально-го законодательства по вопросам конкуренции;     разрабатывает и рекомендует Сторонам правила и механизмы  реализа-ции  конкретных аспектов деятельности по предупреждению,  ограничению ипресечению монополистической деятельности и недобросовестной  конкурен-ции;     содействует Сторонам в обмене нормативно-правовой,  методической идругой информацией в области антимонопольной политики и конкуренции;     рассматривает и разрешает споры  между  хозяйствующими  субъектамиСторон по вопросам, являющимся предметом настоящего Договора;     рассматривает, вырабатывает  и  вносит  предложения  о  разрешенииспорных  вопросов между Сторонами по предмету Договора для рассмотренияна заседаниях Совета глав правительств;     выполняет иные функции, связанные с реализацией Договора.                   III. Права Антимонопольного Совета      Для осуществления своих функций Антимонопольный Совет имеет право:     разрабатывать и утверждать регламент своей работы, а также вноситьв него изменения;     организовывать проведение экспертизы проектов документов,  связан-ных с реализацией положений настоящего Договора;     создавать для подготовки соответствующих проектов документов рабо-чие группы экспертов;     вносить на рассмотрение Совета глав правительств Содружества Неза-висимых  Государств  и  Координационно-консультативного Комитета Содру-жества документы,  подготовленные Антимонопольным Советом для  принятияпо ним решений и подписания в установленном порядке;     выдавать хозяйствующим субъектам Сторон обязательные для  исполне-ния предписания по принятым решениям;     выходить с ходатайствами и запросами по разрешению споров в Эконо-мический Суд Содружества Независимых Государств;     запрашивать и получать от Сторон информацию,  необходимую для  вы-полнения своих функций.             IV. Состав и структура Антимонопольного Совета      Антимонопольный Совет  формируется  из  полномочных представителейСторон.  Каждая Сторона имеет право назначать в  Антимонопольный  Советдвух полномочных представителей и обладает правом одного голоса.     Антимонопольный Совет из своего состава избирает на первом заседа-нии Председателя и заместителя Председателя.     Срок действия полномочий Председателя  Антимонопольного  Совета  иего заместителя - 2 года. По решению Антимонопольного Совета срок можетбыть продлен или сокращен.     Председатель организует работу Антимонопольного Совета,  руководитего заседаниями, обеспечивает соблюдение Регламента.     В случае  отсутствия  Председателя  его функции выполняет замести-тель.     Председатель и  его заместитель вправе выступать на заседаниях Ан-тимонопольного Совета в качестве полномочных представителей своих госу-дарств.     Председатель представляет Антимонопольный Совет в  государствах  имеждународных  организациях в пределах полномочий,  предоставленных емуАнтимонопольным Советом.                 V. Секретариат Антимонопольного Совета      Для осуществления текущей работы и организационно-технической под-готовки заседаний Антимонопольный Совет формирует действующий на посто-янной основе Секретариат Антимонопольного Совета (далее - Секретариат).     Положение о Секретариате и его руководитель утверждаются Антимоно-польным Советом.     Финансирование расходов  Секретариата  осуществляется за счет еже-годных взносов Сторон в соответствии с бюджетом, утвержденным Антимоно-польным Советом по согласованию с соответствующими органами Сторон.          VI. Организация деятельности Антимонопольного Совета      Периодичность заседаний  устанавливается самим Антимонопольным Со-ветом.  Заседания могут также созываться по инициативе Председателя илипо требованию представителей не менее трех Сторон.     Заседания Антимонопольного Совета проводятся в соответствии с Рег-ламентом.     Решения Антимонопольного Совета являются правомочными, если на егозаседании представлены две трети представителей Сторон.     На заседаниях Антимонопольного Совета могут присутствовать по  егоприглашению  в качестве наблюдателей представители заинтересованных ве-домств Сторон, а также представители международных организаций.     Решения Антимонопольного   Совета   принимаются  квалифицированнымбольшинством голосов.                      VII. Заключительные положения      Рабочим языком Антимонопольного Совета является русский язык.     Место пребывания  Секретариата  Антимонопольного  Совета  -  городМинск.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xonz59rti6fa4emil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dalil.kg/document/17592</w:t>
      </w:r>
    </w:hyperlink>
  </w:p>
  <w:p>
    <w:pPr>
      <w:spacing w:after="0" w:before="40"/>
      <w:jc w:val="center"/>
    </w:pPr>
    <w:hyperlink w:history="1" r:id="rId8mzggxrcklhfnmtzotv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sk7veuqfsglnzr1yvuf" Type="http://schemas.openxmlformats.org/officeDocument/2006/relationships/hyperlink" Target="https://dalil.kg/document/17590" TargetMode="External"/><Relationship Id="rIdump_htpwesqeytupjtcqf" Type="http://schemas.openxmlformats.org/officeDocument/2006/relationships/hyperlink" Target="https://dalil.kg/document/507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xonz59rti6fa4emilgy" Type="http://schemas.openxmlformats.org/officeDocument/2006/relationships/hyperlink" Target="https://dalil.kg/document/17592" TargetMode="External"/><Relationship Id="rId8mzggxrcklhfnmtzotv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2026-09-28T00:23:13.053Z</dcterms:created>
  <dcterms:modified xsi:type="dcterms:W3CDTF">2026-09-28T00:23:13.053Z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