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wolebm64yjkm9k88vrf-j">
        <w:r>
          <w:rPr>
            <w:rFonts w:ascii="Arial" w:cs="Arial" w:eastAsia="Arial" w:hAnsi="Arial"/>
            <w:color w:val="1D4ED8"/>
            <w:sz w:val="24"/>
            <w:szCs w:val="24"/>
            <w:u w:val="single"/>
          </w:rPr>
          <w:t xml:space="preserve">11 сентября 2004 года № 679</w:t>
        </w:r>
      </w:hyperlink>
      <w:r>
        <w:rPr>
          <w:rFonts w:ascii="Arial" w:cs="Arial" w:eastAsia="Arial" w:hAnsi="Arial"/>
          <w:sz w:val="24"/>
          <w:szCs w:val="24"/>
        </w:rPr>
        <w:t xml:space="preserve"> г.Киевот 25 февраля 2004 года                               СОГЛАШЕНИЕ        между Правительством Кыргызской Республики и Кабинетом             Министров Украины о взаимных поездках граждан    Правительство Кыргызской Республики и Кабинет Министров  Украины,  вдальнейшем - "Стороны",  с  целью  дальнейшего развития дружественных отношений  между  двумягосударствами,  руководствуясь  желанием упорядочить режим взаимных поездок  граждандвух государств,  договорились о следующем:                                 Статья 1.    1.  Граждане  государства одной Стороны, в том числе  проживающие  втретьих  государствах,  могут на основании документов,  действительныхдля  выезда  за  границу, въезжать, следовать  транзитом,  выезжать  инаходиться на территории государства другой Стороны без виз сроком  до90 (девяносто) суток со дня пересечения государственной границы.  2.  Срок  пребывания, указанный в пункте 1 настоящей  статьи,  можетбыть продлен в соответствии с законодательством и правилами каждой  изСторон на срок не более 30 (тридцать) суток.                                 Статья 2.    1.  Документами, действительными для выезда за границу, в  пониманиинастоящего Соглашения являются:  а) Для граждан Кыргызской Республики:  - паспорт гражданина Кыргызской Республики;  - дипломатический паспорт;  - служебный паспорт;  -  свидетельство на возвращение в Кыргызскую Республику (только  длявозвращения в Кыргызскую Республику;  - удостоверение члена экипажа воздушного судна (при наличии записи вполетном задании);  -  удостоверение  личности работника поездных  бригад  (при  наличиимаршрутных листов);  -  удостоверение  личности  моряка (при  наличии  судовой  роли  иливыписки из нее);  -    удостоверение    личности    сотрудника    межправительственнойфельдъегерской связи.  б) Для граждан Украины:  - паспорт гражданина Украины для выезда за границу;  - проездной документ ребенка;  - дипломатический паспорт Украины;  - служебный паспорт Украины;  -  удостоверение  личности  моряка (при  наличии  судовой  роли  иливыписки из нее);  - удостоверение члена экипажа воздушного судна (при наличии записи вполетном задании);  -  свидетельство на возвращение в Украину (только для возвращения  вУкраину).  2.  Стороны,  не  позднее,  чем за 30  (тридцать)  суток,  будут  подипломатическим  каналам информировать друг  друга  о  введении  новыхдокументов, действительных для выезда за границу, а также  о  внесенииизменений в уже существующие документы и обмениваться их образцами.                                 Статья 3.    1.   Граждане   государства   одной  Стороны,   которые   пользуютсядействительными дипломатическими иди служебными паспортами и  являютсясотрудниками   дипломатического  представительства   или   работникамиконсульского  учреждения, аккредитованного на  территории  государствадругой  Стороны,  могут въезжать, выезжать и прерывать  на  территорииэтого  государства  без виз на протяжении всего срока  выполнения  имислужебных обязанностей.  2.  Положения  пункта 1 настоящей статьи распространяются  также  начленов  семей  указанных  лиц,  которые  проживают  вместе  с  ними  ипользуются  документами, перечисленными в пункте 1 статьи 2 настоящегоСоглашения.                                 Статья 4.    1.   Граждане   государства  одной  Стороны,  которые  въезжают   натерриторию государства другой Стороны на срок более чем 90 (девяносто)суток  или  с  целью  трудоустройства, или  на  постоянное  проживаниеобязаны иметь визу принимающего государства.  2.  Граждане  государства  одной Стороны, постоянно  проживающие  натерритории  государства другой Стороны, могут  выезжать  с  территорииэтого   государства  и  въезжать  обратно  без  виз,  если  они  имеютдокументы, подтверждающие их постоянное проживание.                                 Статья 5.    Граждане  государства  одной  Стороны  въезжают,  выезжают,  следуюттранзитом  по территории государства другой Стороны через  пограничные пункты пропуска, открытые для их международного сообщения.                                 Статья 6.    Граждане   государства   одной  Стороны  обязаны   при   пересечениигосударства  другой  Стороны и во время пребывания  на  ее  территориипридерживаться  действующего законодательства и  установленных  правилпребывания для иностранцев этого государства.                                 Статья 7.    Настоящее   Соглашение  не  ограничивает  права  любой   из   Сторонсоответственно  ее законодательству отказать во въезде  или  сократитьсрок пребывания гражданам государства другой Стороны.                                 Статья 8.    1.   Граждане  государства  одной  Стороны,  утратившие   документы,указанные  в  пункте 1 статьи 2 настоящего Соглашения,  на  территориигосударства  другой  Стороны,  должны  немедленно  уведомить  об  этомкомпетентные  органы государства пребывания, которые  выдают  справку,подтверждающую заявление об утрате документов.  2.  Лицам,  указанным  в пункте 1 настоящей статьи,  дипломатическиепредставительства     или    консульские    учреждения     государствасоответствующей Стороны обязаны выдать новый документ,  действительныйдля  выезда  за  границу.  Выезд таких лиц  с  территории  государствапребывания  осуществляется  без  виз и  дополнительных  разрешительныхзаписей.                                 Статья 9.    1.   До   вступления  в  силу  настоящего  Соглашения   Стороны   подипломатическим каналам обменяются образцами документов,  указанных  впункте 1 статьи 2 настоящего Соглашения.  2. Стороны будут информировать в кратчайшие сроки по дипломатическимканалам  друг друга об изменениях условий въезда, пребывания и  выездаграждан государств Сторон.                                Статье 10.    По  взаимному  согласию  Сторон споры,  связанные  с  толкованием  ивыполнением  положений  настоящего  Соглашения,  будут  регулироватьсяпутем консультаций, переговоров и обмена нотами.                                Статья 11.    1. Каждая из Сторон имеет право полностью или частично приостановитьдействие  положений  настоящего Соглашения, если  это  необходимо  дляобеспечения безопасности государства, общественного порядка или защитыздоровья населения.  2.  О  принятии  и  об  упразднении мер, предусмотренных  пунктом  1настоящей  статьи,  Стороны заблаговременно будут  по  дипломатическимканалам сообщать друг другу.                                Статья 12.    Стороны  по  взаимному согласию могут вносить в настоящее Соглашениеизменения  и  дополнения, которые после вступления в силу  в  порядке,предусмотренном  пунктом  1  статьи 13  настоящего  Соглашения,  будутявляться его неотъемлемой частью.                                Статья 13.    1.  Настоящее  Соглашение  заключается  на  неопределенный  срок   ивступает  в  силу  на  тридцатый  день  с  даты  получения  последнегописьменного  уведомления о выполнении Сторонами  внутригосударственныхпроцедур, необходимых для его вступления в силу.  2. Каждая из Сторон может прекратить действие настоящего Соглашения,уведомив  об  этом  другую  Сторону  в  письменной  форме.  При   этомСоглашение  утрачивает  силу  через  девяносто  дней  с  даты   такогоуведомления.    Совершено в г.Киеве 25 февраля 2004 года в двух экземплярах,  каждыйна  кыргызском,  украинском  и русском языках,  при  этом  все  текстыявляются аутентичными (имеют одинаковую юридическую силу).  В случае возникновения разногласий в толковании положений настоящегоСоглашения, Стороны будут руководствоваться текстом на русском языке.    За Правительство                            За Кабинет Министров  Кыргызской Республики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wze2h2xon4jlpptvv4f">
      <w:r>
        <w:rPr>
          <w:rFonts w:ascii="Arial" w:cs="Arial" w:eastAsia="Arial" w:hAnsi="Arial"/>
          <w:color w:val="132D3F"/>
          <w:sz w:val="16"/>
          <w:szCs w:val="16"/>
          <w:u w:val="single"/>
        </w:rPr>
        <w:t xml:space="preserve">dalil.kg/document/17593</w:t>
      </w:r>
    </w:hyperlink>
  </w:p>
  <w:p>
    <w:pPr>
      <w:spacing w:after="0" w:before="40"/>
      <w:jc w:val="center"/>
    </w:pPr>
    <w:hyperlink w:history="1" r:id="rId7k9smch6zjoakjpvg5c0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lebm64yjkm9k88vrf-j" Type="http://schemas.openxmlformats.org/officeDocument/2006/relationships/hyperlink" Target="https://dalil.kg/document/556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wze2h2xon4jlpptvv4f" Type="http://schemas.openxmlformats.org/officeDocument/2006/relationships/hyperlink" Target="https://dalil.kg/document/17593" TargetMode="External"/><Relationship Id="rId7k9smch6zjoakjpvg5c0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2026-10-02T03:04:08.968Z</dcterms:created>
  <dcterms:modified xsi:type="dcterms:W3CDTF">2026-10-02T03:04:08.968Z</dcterms:modified>
</cp:coreProperties>
</file>

<file path=docProps/custom.xml><?xml version="1.0" encoding="utf-8"?>
<Properties xmlns="http://schemas.openxmlformats.org/officeDocument/2006/custom-properties" xmlns:vt="http://schemas.openxmlformats.org/officeDocument/2006/docPropsVTypes"/>
</file>