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qwr0i875dnrb1c2b5wd3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2008 года № 148 г.Шанхайот 15 июня 2006 года                                             Официально заверенный текст                               СОГЛАШЕНИЕ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 и экстремистской деятельности      Правительства государств-членов  Шанхайской  организации сотрудни-чества, далее именуемые Сторонами,     в целях обеспечения эффективной борьбы с терроризмом, сепаратизмоми экстремизмом на территориях государств Сторон,     сознавая, что  проникновение  на территорию государств Сторон лиц,причастных к террористической, сепаратистской и экстремистской деятель-ности, представляет серьезную угрозу безопасности государств Сторон,     руководствуясь положениями Хартии Шанхайской организации сотрудни-чества  от 7 июня 2002 года,  Шанхайской конвенции о борьбе с террориз-мом, сепаратизмом и экстремизмом от 15 июня 2001 года и Соглашения меж-ду государствами-членами Шанхайской организации сотрудничества о Регио-нальной антитеррористической структуре от 7 июня 2002 года,     исходя из  взаимной заинтересованности в принятии эффективных мер,направленных на борьбу с терроризмом, сепаратизмом и экстремизмом,     руководствуясь законодательством  государств Сторон и общепризнан-ными принципами и нормами международного права,     согласились о нижеследующем:      Статья 1.      Для целей  настоящего Соглашения применяемые в нем понятия означа-ют:     "нарушители" - лица,  объявленные специальными службами и правоох-ранительными органами государств-членов Шанхайской организации  сотруд-ничества  в  международный розыск за совершение или по подозрению в со-вершении терроризма,  сепаратизма и экстремизма, как эти деяния опреде-лены в Шанхайской конвенции о борьбе с терроризмом, сепаратизмом и экс-тремизмом от 15 июня 2001 года;     "каналы проникновения"  - пути легального и нелегального проникно-вения нарушителей на территории государств Сторон.      Статья 2.      Стороны сотрудничают и координируют свою деятельность в целях  вы-работки совместных мер по выявлению и перекрытию каналов проникновения,объединяют усилия государственных органов,  общественных и иных органи-заций,  граждан  государств  Сторон,  а  также  используют  возможностисредств массовой информации в указанных целях.      Статья 3.      Стороны в течение тридцати дней после  выполнения  внутригосударс-твенных процедур, необходимых для вступления в силу настоящего Соглаше-ния,  уведомляют депозитарий в письменной форме о компетентных органах,ответственных за реализацию настоящего Соглашения.      Статья 4.      Компетентные органы государств Сторон сотрудничают в области выяв-ления и перекрытия каналов проникновения по следующим основным  направ-лениям:     выработка согласованных подходов в области выявления и  перекрытияканалов проникновения;     выявление каналов проникновения,  установление за ними контроля  и(или) их пресечение;     выявление способов, используемых нарушителями для проникновения натерритории государств Сторон;     осуществление согласованных мер по выявлению нарушителей,  их  за-держанию;     координация и взаимодействие при проведении совместных мероприятийпо выявлению и перекрытию каналов проникновения;     разработка и реализация совместных планов по выявлению и  перекры-тию каналов проникновения;     гармонизация законодательств государств Сторон по вопросам выявле-ния и перекрытия каналов проникновения;     подготовка, переподготовка и повышение  квалификации  специалистовпо вопросам выявления и перекрытия каналов проникновения;     проведение совместных научных исследований по проблемам  выявленияи перекрытия каналов проникновения;     согласование позиций для участия в  международных  организациях  имеждународных  форумах  по вопросам выявления и перекрытия каналов про-никновения.      Статья 5.      Компетентные органы государств  Сторон  сотрудничают  по  основнымнаправлениям, перечисленным в статье 4 настоящего Соглашения, в следую-щих формах:     выполнение запросов об оказании содействия (далее - запрос) в:     - проведении согласованных оперативно-розыскных мероприятий по вы-явлению и перекрытию каналов проникновения;     - розыске и задержании нарушителей;     - проведении иных мероприятий, представляющих взаимный интерес;     обмен информацией:     - об  использовании каналов проникновения для совершения террориз-ма, сепаратизма и экстремизма на территориях государств Сторон;     - о лицах и организациях, подозреваемых в причастности к использо-ванию каналов проникновения;     - о конкретных фактах и событиях, связанных с использованием нару-шителями каналов проникновения на территории государств Сторон;     - об  имевших  место или предполагаемых контактах между отдельнымилицами и преступными группами, использующими каналы проникновения;     - о  формах  и методах деятельности организаций и отдельных лиц поиспользованию каналов проникновения;     - о каналах проникновения, используемых нарушителями;     - об источниках финансирования каналов проникновения;     - о формах и методах выявления и перекрытия каналов проникновения;     направление в банк данных Региональной антитеррористической струк-туры Шанхайской организации сотрудничества информации по вопросам выяв-ления и перекрытия каналов проникновения;     обмен образцами документов, дающих право на пересечение границ го-сударств Сторон, и предоставление информации об изменении форм и требо-ваний  к документам для въезда,  пребывания и выезда с территорий госу-дарств Сторон;     обмен опытом работы,  в том числе путем проведения совещаний, кон-ференций и семинаров;     обмен законодательными и иными нормативными правовыми актами,  ма-териалами по вопросам выявления и перекрытия каналов проникновения.     Компетентные органы  государств Сторон могут определять иные взаи-моприемлемые формы сотрудничества.      Статья 6.      Взаимодействие между компетентными органами  государств  Сторон  врамках  настоящего Соглашения осуществляется в двустороннем и многосто-роннем форматах на основании запроса,  а также путем информирования  поинициативе компетентного органа одного из государств Сторон.     Запрос или информация направляются в письменной форме.  В безотла-гательных случаях запрос или информация могут передаваться устно, но непозднее чем через семьдесят два часа  они  должны  быть  продублированыписьменно, при необходимости с использованием технических средств пере-дачи текста.     В случае возникновения сомнений в подлинности запроса или информа-ции либо их содержания, может быть запрошено дополнительное подтвержде-ние или разъяснение указанных документов.     Запрос должен содержать:     наименование запрашивающего и запрашиваемого компетентного органа;     цели и обоснования запроса;     описание содержания запрашиваемого содействия;     другую информацию, которая может быть полезна для своевременного инадлежащего исполнения запроса;     указание степени его закрытости, если это необходимо.     Запрос или информация, переданные в письменной форме, подписывают-ся руководителем направляющего компетентного органа или его  заместите-лями, и (или) удостоверяются гербовой печатью этого компетентного орга-на.      Статья 7.      Запрашиваемый компетентный орган принимает  все  необходимые  мерыдля  обеспечения быстрого и возможно более полного исполнения запроса ив срок,  не превышающий тридцати суток со дня его поступления, информи-рует запрашивающий компетентный орган о результатах его рассмотрения.     Запрашивающий компетентный орган незамедлительно  уведомляется  обобстоятельствах, препятствующих  исполнению запроса или существенно за-держивающих его исполнение.     Если исполнение  запроса  не  входит  в компетенцию запрашиваемогокомпетентного органа, то он передает запрос другому компетентному орга-ну своего государства,  компетентному его исполнить,  и незамедлительноуведомляет об этом запрашивающий компетентный орган.     Запрашиваемый компетентный  орган  может  запросить дополнительныесведения, необходимые, по его мнению, для исполнения запроса.     При исполнении  запроса  применяется  законодательство государствазапрашиваемой Стороны.  По просьбе запрашивающего компетентного  органаможет быть  применено законодательство государства запрашивающей Сторо-ны,  если это не противоречит законодательству или международным обяза-тельствам государства запрашиваемой Стороны.     Запрашиваемый компетентный орган  может  разрешить  представителямзапрашивающего  компетентного органа присутствовать при исполнении зап-роса на территории своего государства, если это не противоречит законо-дательству государства его Стороны.     Исполнение запроса может быть отложено или в его исполнении  можетбыть  отказано полностью или частично,  если запрашиваемый компетентныйорган полагает,  что его исполнение может нанести  ущерб  суверенитету,безопасности,  общественному  порядку или другим существенным интересамего государства,  либо противоречит законодательству или  международнымобязательствам государства запрашиваемой Стороны.     Если в соответствии с абзацами 6 или 7 настоящей статьи  полностьюили частично отказывается в исполнении запроса, или его исполнение отк-ладывается,  об этом в письменной форме уведомляется запрашивающий ком-петентный орган.      Статья 8.      Каждая Сторона обеспечивает конфиденциальность полученных информа-ции и документов,  если они носят закрытый характер или передающая Сто-рона считает их разглашение нежелательным.  Степень закрытости информа-ции и документов определяется передающей Стороной.     Информация или результаты исполнения запроса,  полученные на осно-вании настоящего Соглашения, без письменного согласия предоставившей ихСтороны не могут быть использованы в иных целях, кроме тех, в соответс-твии с которыми они запрашивались или были предоставлены.     Информация и  документы,  полученные  одной  Стороной на основаниинастоящего Соглашения от другой Стороны,  без предварительного письмен-ного согласия стороны,  их предоставившей, не подлежат передаче третьейстороне.      Статья 9.      Стороны самостоятельно несут расходы, связанные с исполнением нас-тоящего Соглашения на территории своих государств,  если в каждом конк-ретном случае не будет согласован иной порядок.      Статья 10.      В целях анализа и оценки результатов сотрудничества в рамках  нас-тоящего Соглашения,  а также выработки путей его совершенствования Сто-роны могут проводить консультации и совещания.      Статья 11.      Стороны будут разрешать спорные вопросы,  которые могут возникнутьв  связи с толкованием или применением положений настоящего Соглашения,путем консультаций и переговоров.      Статья 12.      Настоящее Соглашение не затрагивает прав  и  обязательств  Сторон,вытекающих  из других международных договоров,  участниками которых ониявляются.      Статья 13.      При осуществлении сотрудничества в  рамках  настоящего  СоглашенияСтороны используют в качестве рабочих русский и китайский языки.      Статья 14.      В настоящее  Соглашение  с согласия Сторон могут вноситься измене-ния,  путем заключения протоколов,  которые вступают в силу в  порядке,установленном статьей 15 настоящего Соглашения.      Статья 15.      Настоящее Соглашение заключается на неопределенный срок и вступаетв силу на тридцатый день со дня получения депозитарием четвертого  уве-домления  в письменной форме о выполнении Сторонами внутригосударствен-ных процедур, необходимых для вступления в силу настоящего Соглашения.     Депозитарием настоящего Соглашения является Секретариат Шанхайскойорганизации сотрудничества,  который в течение пятнадцати дней  со  дняподписания настоящего Соглашения направляет Сторонам его заверенные ко-пии.     Депозитарий в течение пятнадцати дней со дня получения уведомленияот Стороны о ее компетентных органах,  ответственных за реализацию нас-тоящего Соглашения, сообщает об этом другим Сторонам.     Настоящее Соглашение открыто для присоединения государств,  являю-щихся участниками Шанхайской конвенции о борьбе с терроризмом,  сепара-тизмом и экстремизмом от 15 июня 2001 года. Для присоединившегося госу-дарства  настоящее  Соглашение вступает в силу на тридцатый день со дняполучения депозитарием документа о его присоединении.     Настоящее Соглашение  остается в силе в отношении любой из Сторон,пока ее государство является участником Шанхайской конвенции о борьбе стерроризмом, сепаратизмом и экстремизмом от 15 июня 2001 года.      Совершено в  городе Шанхае 15 июня 2006 года в одном подлинном эк-земпляре на русском и китайском языках,  причем оба текста имеют одина-ковую силу.      За Правительство Республики Казахстан     За Правительство Китайской Народной Республики     За Правительство Кыргызской Республики     За Правительство Российской Федерации     За Правительство Республики Таджикистан     За Правительство Республики Узбекистан       Настоящим удостоверяю,  что прилагаемый текст является аутентичнойкопией Соглашения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сепаратистскойи экстремистской деятельности, принятого на заседании Совета глав госу-дарств-членов Шанхайской организации сотрудничества, которое состоялось15 июня 2006 года в городе Шанхае.  Подлинный экземпляр вышеупомянутогоСоглашения хранится в Секретариате Шанхайской организации сотрудничест-ва.      Референт 1-й категории                            Р.Умаров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kz7zzifi4zqda7dqguu">
      <w:r>
        <w:rPr>
          <w:rFonts w:ascii="Arial" w:cs="Arial" w:eastAsia="Arial" w:hAnsi="Arial"/>
          <w:color w:val="132D3F"/>
          <w:sz w:val="16"/>
          <w:szCs w:val="16"/>
          <w:u w:val="single"/>
        </w:rPr>
        <w:t xml:space="preserve">dalil.kg/document/17598</w:t>
      </w:r>
    </w:hyperlink>
  </w:p>
  <w:p>
    <w:pPr>
      <w:spacing w:after="0" w:before="40"/>
      <w:jc w:val="center"/>
    </w:pPr>
    <w:hyperlink w:history="1" r:id="rIduhduco7id4uuklsw3te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r0i875dnrb1c2b5wd3u" Type="http://schemas.openxmlformats.org/officeDocument/2006/relationships/hyperlink" Target="https://dalil.kg/document/2023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kz7zzifi4zqda7dqguu" Type="http://schemas.openxmlformats.org/officeDocument/2006/relationships/hyperlink" Target="https://dalil.kg/document/17598" TargetMode="External"/><Relationship Id="rIduhduco7id4uuklsw3te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2026-09-25T17:52:45.641Z</dcterms:created>
  <dcterms:modified xsi:type="dcterms:W3CDTF">2026-09-25T17:52:45.641Z</dcterms:modified>
</cp:coreProperties>
</file>

<file path=docProps/custom.xml><?xml version="1.0" encoding="utf-8"?>
<Properties xmlns="http://schemas.openxmlformats.org/officeDocument/2006/custom-properties" xmlns:vt="http://schemas.openxmlformats.org/officeDocument/2006/docPropsVTypes"/>
</file>