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Законом КР                      от </w:t>
      </w:r>
      <w:hyperlink w:history="1" r:id="rIdyn1atlxxw7o1dp8kyyotg">
        <w:r>
          <w:rPr>
            <w:rFonts w:ascii="Arial" w:cs="Arial" w:eastAsia="Arial" w:hAnsi="Arial"/>
            <w:color w:val="1D4ED8"/>
            <w:sz w:val="24"/>
            <w:szCs w:val="24"/>
            <w:u w:val="single"/>
          </w:rPr>
          <w:t xml:space="preserve">14 января 2000 года № 11</w:t>
        </w:r>
      </w:hyperlink>
      <w:r>
        <w:rPr>
          <w:rFonts w:ascii="Arial" w:cs="Arial" w:eastAsia="Arial" w:hAnsi="Arial"/>
          <w:sz w:val="24"/>
          <w:szCs w:val="24"/>
        </w:rPr>
        <w:t xml:space="preserve"> г.Женеваот 13 ноября 1979 года                                КОНВЕНЦИЯ                 о трансграничном загрязнении воздуха                         на большие расстояния      Стороны настоящей Конвенции,     преисполненные решимости содействовать развитию связей и сотрудни-чества в области охраны окружающей среды,     сознавая важность  деятельности Европейской экономической комиссииОрганизации Объединенных Наций для укрепления таких связей и  сотрудни-чества,  в частности,  в области борьбы с загрязнением воздуха, включаяперенос загрязнителей воздуха на большие расстояния,     признавая вклад  Европейской экономической комиссии в многосторон-нее осуществление соответствующих положений Заключительного акта  Сове-щания по безопасности и сотрудничеству в Европе,     учитывая положения главы Заключительного акта Совещания  по  безо-пасности и сотрудничеству в Европе,  касающейся окружающей среды, в ко-торых содержится призыв к сотрудничеству в области борьбы с загрязнени-ем  воздуха и его последствиями,  включая перенос загрязнителей воздухана большие расстояния,  а также к разработке путем международного  сот-рудничества широкой программы мониторинга и оценки переноса загрязните-лей воздуха на большие расстояния, начиная с двуокиси серы, с возможнымохватом в дальнейшем других загрязнителей,     принимая во внимание соответствующие положения  Декларации  Конфе-ренции  Организации Объединенных Наций по проблемам окружающей человекасреды и,  в частности,  принцип 21, в котором выражается общая убежден-ность в том,  что в соответствии с Уставом Организации Объединенных На-ций и принципами международного права государства имеют суверенное пра-во разрабатывать свои собственные ресурсы согласно своей политике в об-ласти окружающей среды и несут  ответственность  за  обеспечение  того,чтобы  деятельность  в  рамках  их  юрисдикции или контроля не наносилаущерба окружающей среде других  государств  или  районов  за  пределамидействия национальной юрисдикции,     признавая существование  возможных отрицательных последствий - какв краткосрочном,  так и в долгосрочном  плане  -  загрязнения  воздуха,включая трансграничное загрязнение воздуха,     выражая озабоченность по поводу того, что ожидаемое согласно прог-нозам  повышение  уровня выбросов загрязнителей воздуха в регионе можетусугубить такие отрицательные последствия,     признавая необходимость изучения последствий переноса  загрязните-лей воздуха на большие расстояния и необходимость поисков решений выяв-ленных проблем,     подтверждая свою готовность усилить активное международное сотруд-ничество с целью разработки соответствующих национальных мероприятий  ипосредством обмена информацией,  консультаций, научно-исследовательскойдеятельности и мониторинга координировать национальные меры по борьбе сзагрязнением  воздуха,  включая  трансграничное  загрязнение воздуха набольшие расстояния,     согласились о нижеследующем:                               Определения      Статья 1.      Для целей настоящей Конвенции:     а) "загрязнение воздуха" означает введение  человеком,  прямо  иликосвенно,  веществ  или  энергии  в воздушную среду,  влекущее за собойвредные последствия такого характера,  как угроза здоровью людей, нане-сение  вреда  живым ресурсам,  экосистемам и материальным ценностям,  атакже нанесение ущерба ценности ландшафта или  помехи  другим  законнымвидам использования окружающей среды;  определение "загрязнители возду-ха" понимается соответствующим образом;     b) "трансграничное  загрязнение воздуха на большие расстояния" оз-начает загрязнение воздуха, физический источник которого находится пол-ностью или частично в пределах территории, находящейся под национальнойюрисдикцией одного государства, и отрицательное влияние которого прояв-ляется на территории,  находящейся под юрисдикцией другого государства,на таком расстоянии,  что в целом невозможно определить долю  отдельныхисточников или групп источников выбросов.                        Основополагающие принципы      Статья 2.      Договаривающиеся Стороны, учитывая должным образом соответствующиефакты и проблемы, выражают решимость охранять человека и окружающую егосреду от загрязнения воздуха и будут стремиться  ограничивать  и,  нас-колько  это возможно,  постепенно сокращать и предотвращать загрязнениевоздуха, включая его трансграничное загрязнение на большие расстояния.      Статья 3.      В рамках  настоящей Конвенции Договаривающиеся Стороны посредствомобмена информацией, консультаций, научно-исследовательской деятельностии  мониторинга  разработают  возможно скорее политику и стратегию в ка-честве средств борьбы с выбросами загрязнителей  воздуха,  принимая  вовнимание усилия,  уже прилагаемые на национальном и международном уров-нях.      Статья 4.      Договаривающиеся Стороны обмениваются информацией и  рассматриваютсвою политику, научную деятельность и технические меры, направленные наборьбу, по мере возможности, с выбросами загрязнителей воздуха, которыемогут  иметь  отрицательные  последствия,  способствуя,  таким образом,уменьшению загрязнения воздуха, включая трансграничное загрязнение воз-духа на большие расстояния.      Статья 5.      По соответствующему  требованию  на  ранней стадии проводятся кон-сультации между, с одной стороны, Договаривающимися Сторонами, на кото-рые  фактически  распространяются неблагоприятные последствия трансгра-ничного загрязнения воздуха на большие расстояния или которые подверже-ны значительному риску наступления таких последствий,  и с другой - До-говаривающимися Сторонами, в пределах которых и под юрисдикцией которыхвозникает  или  может возникнуть значительная доля трансграничного заг-рязнения воздуха на большие расстояния в  связи  с  осуществляемой  илипредусматриваемой ими деятельностью.                     Регулирование качества воздуха      Статья 6.      Принимая во внимание статьи 2-5,  проводимые  исследования,  обменинформацией  и  мониторинг  и их результаты,  стоимость и эффективностьместных и прочих мер и в целях борьбы с загрязнением воздуха,  которое,в  частности,  связано  с новыми или реконструированными предприятиями,каждая Договаривающаяся Сторона обязуется разрабатывать наилучшую поли-тику и стратегию, включая системы регулирования качества воздуха, и каких составную часть - меры по борьбе с его загрязнением,  совместимые сосбалансированным  развитием,  в частности путем использования наилучшейимеющейся и экономически приемлемой технологии и малоотходной и  безот-ходной технологии.                        Исследования и разработки      Статья 7.      Договаривающиеся Стороны,  исходя из своих потребностей, приступятк  проведению и будут сотрудничать в проведении исследований и/или раз-работок по следующим вопросам:     а) имеющаяся  и предлагаемая технология сокращения выбросов соеди-нений серы и других основных загрязнителей, включая технико-экономичес-кие обоснования и последствия для окружающей среды;     b) аппаратура и другие средства наблюдения и измерения уровня выб-росов и концентрации загрязнителей воздуха в атмосфере;     с) усовершенствованные модели для улучшения понимания трансгранич-ного переноса загрязнителей воздуха на большие расстояния;     d) воздействие соединений серы  и  других  основных  загрязнителейвоздуха на здоровье людей и окружающую среду,  включая сельское хозяйс-тво,  лесное хозяйство, материалы, водные и другие природные экосистемыи видимость, имея в виду создание научной основы для установления соот-ношений доза/эффект в целях охраны окружающей среды;     е) экономическая, социальная и экологическая оценка альтернативныхмер для достижения целей в области  охраны  окружающей  среды,  включаясокращение трансграничного загрязнения воздуха на большие расстояния;     f) программы обучения и подготовки кадров, связанные с экологичес-кими  аспектами  загрязнения соединениями серы и другими основными заг-рязнителями воздуха.                            Обмен информацией      Статья 8.      В рамках Исполнительного органа,  о котором говорится в статье 10,и на двусторонней основе Договаривающиеся Стороны,  исходя из своих об-щих интересов,  осуществляют обмен имеющейся информацией  по  следующимвопросам:     а) данные  о  выбросах  за подлежащие согласованию периоды времениоговоренных загрязнителей воздуха,  начиная с двуокиси серы, производи-мых  с  площадей по сетке согласованных размеров,  или данные о потокахоговоренных загрязнителей воздуха,  начиная с двуокиси серы,  через от-резки национальных границ и за периоды, подлежащие согласованию;     b) основные изменения в национальной политике и в общем промышлен-ном развитии,  а также их потенциальные последствия,  которые могли  бывызвать  существенные изменения в трансграничном загрязнении воздуха набольшие расстояния;     с) техника и технология для сокращения загрязнения воздуха,  имею-щего отношение к трансграничному загрязнению воздуха на большие рассто-яния;     d) предполагаемые расходы на борьбу с выбросами соединений серы  идругих основных загрязнителей воздуха в национальном масштабе;     е) метеорологические и физико-химические данные,  касающиеся  про-цессов, происходящих в ходе переноса;     f) физико-химические и биологические данные,  касающиеся  последс-твий трансграничного загрязнения воздуха на большие расстояния,  и сте-пень ущерба,  который, согласно этим данным, может наноситься трансгра-ничным загрязнением воздуха на большие расстояния;     g) национальная, субрегиональная и региональная политика и страте-гия в области борьбы с выбросами соединений серы и других основных заг-рязнителей воздуха.        Осуществление и дальнейшее развитие совместной программы       наблюдения и оценки распространения загрязнителей воздуха                    на большие расстояния в Европе      Статья 9.      Договаривающиеся Стороны придают важное значение необходимости вы-полнения  существующей  "Совместной программы наблюдения и оценки расп-ространения загрязнителей воздуха на большие расстояния в Европе" (нижеименуемой  ЕМЕП) и в том,  что касается дальнейшего развития этой прог-раммы, соглашаются подчеркнуть:     а) желательность присоединения Договаривающихся Сторон к ЕМЕП, ко-торая на первом этапе основана на мониторинге двуокиси серы и ее произ-водных, и ее полного осуществления;     b) необходимость  использования сопоставимых или стандартизирован-ных процедур для мониторинга, когда это возможно;     с) желательность того, чтобы программа мониторинга основывалась насистеме как национальных,  так и международных программ. Создание стан-ций  мониторинга и сбор данных осуществляется под национальной юрисдик-цией стран, в которых расположены эти станции;     d) желательность разработки механизма совместной программы монито-ринга  окружающей среды на основе и с учетом существующих и будущих на-циональных,  субрегиональных, региональных и других международных прог-рамм;     е) необходимость обмена данными о выбросах за подлежащие  согласо-ванию периоды оговоренных загрязнителей воздуха, начиная с двуокиси се-ры,  производимых с площадей по сетке согласованных размеров, или о по-токах оговоренных загрязнителей воздуха, начиная с двуокиси серы, черезотрезки национальных границ и за периоды,  подлежащие согласованию. Ме-тод,  включая модель,  для определения потоков,  а также метод, включаямодель, для определения переноса загрязнителей воздуха на основе выбро-сов с площади согласованных размеров,  сообщаются и периодически перес-матриваются с целью совершенствования методов и моделей;     f) готовность продолжать обмен национальными данными об общих выб-росах согласованных загрязнителей воздуха,  начиная с двуокиси серы,  ипериодическое обновление этих данных;     g) необходимость предоставления метеорологических  и  физико-хими-ческих данных, касающихся процессов, происходящих при переносе;     h) необходимость мониторинга химических компонентов в других  сре-дах, таких, как вода, почва и растительность, а также аналогичной прог-раммы мониторинга для регистрации воздействия на здоровье людей и окру-жающую среду;     i) желательность  расширения национальных сетей ЕМЕП,  с тем чтобыони могли функционировать в целях контроля и наблюдения.                          Исполнительный орган      Статья 10.      1. Представители Договаривающихся Сторон образуют в рамках Старшихсоветников  правительств стран ЕЭК по проблемам окружающей среды Испол-нительный орган настоящей Конвенции и проводят совещания в этом качест-ве не реже одного раза в год.     2. Исполнительный орган:     а) наблюдает за выполнением настоящей Конвенции;     b) создает,  в случае необходимости, рабочие группы для рассмотре-ния вопросов,  связанных с выполнением и развитием настоящей Конвенции,которые с этой целью готовят соответствующие исследования и другую  до-кументацию  и представляют рекомендации на рассмотрение Исполнительногооргана;     с) выполняет такие другие функции,  которые могут потребоваться  всоответствии с положениями настоящей Конвенции.     3. Исполнительный орган использует руководящий орган  ЕМЕП  в  ка-честве  неотъемлемой части механизма выполнения настоящей Конвенции,  вчастности, в том, что касается сбора данных и научного сотрудничества.     4. При осуществлении своих функций Исполнительный орган,  когда онсчитает это целесообразным,  использует также информацию, получаемую отдругих соответствующих международных организаций.                               Секретариат      Статья 11.      Исполнительный секретарь Европейской экономической комиссии выпол-няет для Исполнительного органа следующие секретариатские функции:     а) созыв и подготовка совещаний Исполнительного органа;     b) направление Договаривающимся Сторонам докладов и другой  инфор-мации, полученной в соответствии с положениями настоящей Конвенции;     с) выполнение функций, установленных Исполнительным органом.                          Поправки к Конвенции      Статья 12.      1. Любая Договаривающаяся Сторона может предлагать поправки к нас-тоящей Конвенции.     2. Тексты предлагаемых поправок представляются в письменной  формеИсполнительному  секретарю Европейской экономической комиссии,  которыйпрепровождает их всем Договаривающимся Сторонам.  Исполнительный  органобсуждает  предложенные поправки на своем следующем ежегодном совещаниипри условии,  что такие поправки направлены  Исполнительным  секретаремЕвропейской экономической комиссии Договаривающимся Сторонам по крайнеймере за девяносто дней до этого.     3. Поправка к настоящей Конвенции принимается на основе консенсусапредставителей  Договаривающихся Сторон и вступает в силу для Договари-вающихся Сторон, принявших ее, на девяностый день после даты сдачи дву-мя  третями Договаривающихся Сторон на хранение депозитарию своих доку-ментов о принятии.  Впоследствии эта поправка вступает в силу для любойдругой  Договаривающейся Стороны на девяностый день после сдачи на хра-нение этой Договаривающейся Стороной своего документа о принятии даннойпоправки.                          Урегулирование споров      Статья 13.      При возникновении спора между двумя или несколькими Договаривающи-мися Сторонами настоящей Конвенции относительно толкования или примене-ния Конвенции они ищут решения путем переговоров или любым другим мето-дом урегулирования споров, приемлемым для Сторон в споре.                               Подписание      Статья 14.      1. Настоящая  Конвенция открыта для подписания в Отделении Органи-зации Объединенных Наций в Женеве с 13 по 16 ноября 1979 года в связи спроведением  Совещания  на  высоком уровне по охране окружающей среды врамках Европейской экономической комиссии  государствами-членами  Евро-пейской экономической комиссии, а также государствами, имеющими     консультативный статус при Европейской  экономической  комиссии  всоответствии с пунктом 8 резолюции 36 (IV) Экономического и СоциальногоСовета от 28 марта 1947 года, и региональными экономическими интеграци-онными организациями,  созданными суверенными государствами-членами Ев-ропейской экономической комиссии и обладающими компетенцией в отношенииведения  переговоров,  заключения и применения международных соглашенийпо вопросам, охватываемым настоящей Конвенцией.     2. В вопросах,  входящих в их компетенцию, такие региональные эко-номические  интеграционные  организации  от  своего  собственного именипользуются теми правами и выполняют те обязанности,  которые определенынастоящей  Конвенцией  для их государств-членов.  В таких случаях госу-дарства-члены этих организаций не пользуются такими правами в индивиду-альном порядке.           Ратификация, принятие, утверждение и присоединение      Статья 15.      1. Настоящая Конвенция подлежит ратификации,  принятию или утверж-дению.     2. Настоящая Конвенция открыта для присоединения с 17 ноября  1979года государств и организаций, упомянутых в пункте 1 статьи 14.     3. Документы о ратификации,  принятии, утверждении или присоедине-нии сдаются на хранение Генеральному секретарю Организации ОбъединенныхНаций, который выполняет функции депозитария.                            Вступление в силу      Статья 16.      1. Настоящая Конвенция вступает в силу на  девяностый  день  последаты  сдачи  на  хранение  двадцать четвертого документа о ратификации,принятии, утверждении или присоединении.     2. Для каждой Договаривающейся Стороны, которая ратифицирует, при-нимает или утверждает настоящую Конвенцию  либо  присоединяется  к  нейпосле  сдачи  на  хранение двадцать четвертого документа о ратификации,принятии,  утверждении или присоединении,  Конвенция вступает в силу надевяностый  день  после  даты  сдачи на хранение такой ДоговаривающейсяСтороной своего документа о ратификации, принятии, утверждении или при-соединении.          Для Кыргызской Республики вступила в силу 23 августа 2000 года.                                   Выход      Статья 17.      В любое время после истечения пяти лет со дня вступления настоящейКонвенции в силу в отношении той или иной Договаривающейся Стороны  этаДоговаривающаяся Сторона может выйти из Конвенции путем подачи письмен-ного уведомления об этом депозитарию.  Любой такой выход  из  Конвенциивступает в силу на девяностый день после даты получения уведомления де-позитарием.                           Аутентичные тексты      Статья 18.      Подлинник настоящей Конвенции,  английский,  русский и французскийтексты  которой являются равно аутентичными,  сдается на хранение Гене-ральному секретарю Организации Объединенных Наций.      В удостоверение чего нижеподписавшиеся, надлежащим образом уполно-моченные, подписали настоящую Конвенцию.      Совершено в Женеве тринадцатого ноября одна тысяча девятьсот семь-десят девятого года.      (подписи)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n1atlxxw7o1dp8kyyotg" Type="http://schemas.openxmlformats.org/officeDocument/2006/relationships/hyperlink" Target="http://kodeks.duckdns.org/document/31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2026-09-23T12:44:22.020Z</dcterms:created>
  <dcterms:modified xsi:type="dcterms:W3CDTF">2026-09-23T12:44:22.020Z</dcterms:modified>
</cp:coreProperties>
</file>

<file path=docProps/custom.xml><?xml version="1.0" encoding="utf-8"?>
<Properties xmlns="http://schemas.openxmlformats.org/officeDocument/2006/custom-properties" xmlns:vt="http://schemas.openxmlformats.org/officeDocument/2006/docPropsVTypes"/>
</file>