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Законом КР от </w:t>
      </w:r>
      <w:hyperlink w:history="1" r:id="rIduvsfpvnqgvt0sxiymzjbi">
        <w:r>
          <w:rPr>
            <w:rFonts w:ascii="Arial" w:cs="Arial" w:eastAsia="Arial" w:hAnsi="Arial"/>
            <w:color w:val="1D4ED8"/>
            <w:sz w:val="24"/>
            <w:szCs w:val="24"/>
            <w:u w:val="single"/>
          </w:rPr>
          <w:t xml:space="preserve">22 декабря 2005 года № 184</w:t>
        </w:r>
      </w:hyperlink>
      <w:r>
        <w:rPr>
          <w:rFonts w:ascii="Arial" w:cs="Arial" w:eastAsia="Arial" w:hAnsi="Arial"/>
          <w:sz w:val="24"/>
          <w:szCs w:val="24"/>
        </w:rPr>
        <w:t xml:space="preserve"> г.Москваот 19 сентября 2003 года                               СОГЛАШЕНИЕ              между Правительством Кыргызской Республики                 и Правительством Российской Федерации                о взаимной защите секретной информации      Правительство Кыргызской Республики и Правительство Российской Фе-дерации, в дальнейшем именуемые Сторонами,     исходя из желания обеспечить защиту  секретной  информации,  обменкоторой осуществляется в ходе политического,  военного, экономического,научно-технического или иного сотрудничества между Кыргызской Республи-кой и Российской Федерацией,  а также секретной информации,  образовав-шейся в процессе такого сотрудничества,     учитывая взаимные интересы в обеспечении защиты секретной информа-ции в соответствии с законодательными и  иными  нормативными  правовымиактами Кыргызской Республики и Российской Федерации,     учитывая взаимную заинтересованность  в  реализации  Соглашения  овзаимном  обеспечении  сохранности  межгосударственных  секретов  госу-дарств-участников Содружества Независимых Государств от 22 января  1993года,     согласились о нижеследующем:      Статья 1. Определение терминов      Термины, используемые в настоящем Соглашении, означают следующее:     "секретная информация" - сведения, выраженные в любой форме, защи-щаемые в соответствии с законодательством государства каждой из Сторон,переданные  (полученные)  в  порядке,  установленном каждой из Сторон инастоящим Соглашением, а также образовавшиеся в процессе сотрудничестваСторон, несанкционированное распространение которых может нанести ущерббезопасности или интересам Кыргызской Республики и (или) Российской Фе-дерации;     "носители секретной информации" - материальные объекты, в том чис-ле физические поля, в которых секретная информация находит свое отобра-жение в виде символов, образов, сигналов, технических решений и процес-сов;     "гриф секретности" - реквизит, проставляемый на носителе секретнойинформации и (или) указываемый в сопроводительной документации,  свиде-тельствующий о степени секретности сведений,  содержащихся в их носите-ле;     "уполномоченный орган" - орган государственной власти или  органи-зация,  которые уполномочены Сторонами получать, хранить, защищать, ис-пользовать секретную информацию;     "допуск к секретной информации" - процедура оформления права физи-ческих лиц на доступ к секретной информации, а уполномоченных органов -на проведение работ с использованием такой информации;     "доступ к секретной информации" - процесс ознакомления с  секретоминформацией физического лица, имеющего допуск к секретной информации;     "контракт" - договор,  заключаемый между уполномоченными органами,в рамках которого передается и (или) образуется секретная информация.      Статья 2. Секретная информация      1. К  секретной информации в Кыргызской Республике относится защи-щаемая государством информация, хранящаяся и перемещаемая любыми видаминосителей,  затрагивающая обороноспособность, безопасность, экономичес-кие и политические интересы Кыргызской Республики, подконтрольная госу-дарству  и ограничиваемая специальными перечнями и правилами,  разрабо-танными на основе и во исполнение  </w:t>
      </w:r>
      <w:hyperlink w:history="1" r:id="rId7hm2lptvpawkwpdbqiins">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Республики.Государственные  секреты  Кыргызской Республики подразделяются на госу-дарственную, военную и служебную тайны.     К государственной тайне относится информация,  разглашение которойможет повлечь тяжкие последствия для обороноспособности,  безопасности,экономических и политических интересов Кыргызской Республики.     Военную тайну образуют сведения  военного  характера,  разглашениекоторых  может  нанести  ущерб Вооруженным Силам и интересам КыргызскойРеспублики.     К служебной тайне относится информация,  разглашение которой можетоказать отрицательное воздействие на обороноспособность,  безопасность,экономические и политические интересы Кыргызской Республики.  Такая ин-формация имеет характер отдельных сведений, относящихся к государствен-ной или военной тайне, и не раскрывает их полностью.     В зависимости от ущерба, который может быть нанесен обороне, безо-пасности,  экономическим и политическим интересам Кыргызской Республикивследствие несанкционированного распространения  секретной  информации,присваиваются следующие ограничительные грифы секретности для носителейсекретной информации:     "особой важности"  -  информация  категории государственной тайны,разглашение которой может повлечь тяжкие последствия для обороноспособ-ности,  безопасности, экономических и политических интересов КыргызскойРеспублики;     "совершенно секретно"  - информация категории государственной тай-ны,  разглашение которой может повлечь тяжкие последствия для оборонос-пособности,  безопасности,  экономических и политических интересов Кыр-гызской Республики,  а также сведения военного характера,  составляющиевоенную тайну,  разглашение которых может нанести ущерб Вооруженным Си-лам Кыргызской Республики;     "секретно" -  сведения  военного  характера,  составляющие военнуютайну,  разглашение которых может нанести ущерб Вооруженным Силам и ин-тересам Кыргызской Республики, а также информация, составляющая служеб-ную тайну, имеющая характер отдельных сведений, относящихся к государс-твенной или военной тайне, при этом не раскрывающих их полностью, разг-лашение которой может оказать отрицательное воздействие на  обороноспо-собность,  безопасность, экономические и политические интересы Кыргызс-кой Республики.     В соответствии с законодательством Кыргызской Республики секретнаяинформация с грифами "особой важности",  "совершенно секретно" и  "сек-ретно"  относится к государственным секретам;  с грифом "для служебногопользования" - к негосударственным секретам,  несанкционированное разг-лашение  которых  нежелательно для государственных интересов КыргызскойРеспублики.     2. В  Российской Федерации секретной информацией являются защищае-мые государством сведения в области  его  военной,  внешнеполитической,экономической,  научно-технической,  разведывательной,  контрразведыва-тельной и оперативно-розыскной  деятельности,  распространение  которыхможет нанести ущерб безопасности Российской Федерации. В зависимости отущерба,  который может быть нанесен безопасности  Российской  Федерациивследствие  несанкционированного  распространения секретной информации,установлены следующие степени секретности секретной информации и  соот-ветствующие  этим  степеням  грифы  секретности для носителей указаннойсекретной информации:     "Особой важности" - сведения, относящиеся к области военной, внеш-неполитической,  экономической,  научно-технической,  разведывательной,контрразведывательной и оперативно-розыскной деятельности,  распростра-нение которых может нанести ущерб интересам Российской Федерации в  од-ной или нескольких из указанных областей;     "Совершенно секретно" - сведения,  относящиеся к области  военной,внешнеполитической,  экономической,  научно-технической, разведыватель-ной,  контрразведывательной и оперативно-розыскной деятельности,  расп-ространение  которых  может нанести ущерб интересам федерального органаисполнительной власти или отрасли экономики Российской Федерации в  од-ной или нескольких из указанных областей;     "Секретно" - сведения,  относящиеся к области военной, внешнеполи-тической,  экономической,  научно-технической,  разведывательной, конт-рразведывательной и оперативно-розыскной деятельности,  распространениекоторых  может нанести ущерб интересам организации Российской Федерациив одной или нескольких из указанных областей;     Пометка "Для  служебного  пользования"  проставляется на носителяхсекретной информации,  содержащих  служебную  информацию  ограниченногораспространения о деятельности уполномоченных органов.     В соответствии с законодательством Российской Федерации  секретнаяинформация с грифами секретности "особой важности", "совершенно секрет-но" и "секретно" относится к государственной тайне.      Статья 3. Сопоставимость степеней секретности      В соответствии с законодательством государства  каждой  из  Сторонстепени  секретности и соответствующие им грифы секретности сопоставля-ются следующим образом: В Кыргызской Республике       В Российской Федерации-----------------------------------------------------------------------|"Озгочо маанилуу"                 |"Особой важности"                 ||"Особой важности" *               |                                  ||----------------------------------|----------------------------------||"Абдан жашыруун"                  |"Совершенно секретно"             ||"Совершенно секретно" *           |                                  ||----------------------------------|----------------------------------||"Жашыруун"                        |"Секретно"                        ||"Секретно" *                      |                                  ||----------------------------------|----------------------------------||"Кызматтык колдонуу учун"         |"Для служебного пользования"      ||"Для служебного пользования" *    |                                  |-----------------------------------------------------------------------     (*) - на русском языке.      Статья 4. Компетентные органы      1. Компетентными органами,  ответственными за координацию деятель-ности по реализации настоящего Соглашения, являются:     в Кыргызской Республике - Служба  национальной  безопасности  Кыр-гызской Республики;     в Российской Федерации - Федеральная служба безопасности  Российс-кой Федерации.     2. В зависимости от характера сотрудничества Стороны могут  назна-чать иные органы государственной власти и (или) ведомства,  ответствен-ные за координацию деятельности по реализации настоящего Соглашения,  очем они уведомляют друг друга по дипломатическим каналам.      Статья 5. Меры по защите секретной информации      1. В соответствии с законодательными и иными нормативными правовы-ми актами Кыргызской Республики и Российской Федерации Стороны обязуют-ся:     защищать секретную информацию;     не изменять  гриф  секретности информации без письменного согласияпередавшей ее Стороны;     применять в  обращении с секретной информацией такие же меры защи-ты,  которые применяются в отношении собственной  секретной  информациитакой  же степени секретности (сопоставимой в соответствии со статьей 3настоящего Соглашения);     пользоваться секретной информацией,  полученной от уполномоченногооргана другой Стороны,  исключительно в предусмотренных при ее передачецелях;     не предоставлять третьей стороне доступ к секретной информации безпредварительного письменного согласия передавшей ее Стороны.     2. Доступ к секретной информации разрешается только лицам, которымзнание данной информации необходимо для выполнения служебных (должност-ных) обязанностей в целях, предусмотренных при ее передаче.     3. Доступ  к  секретной  информации  предоставляется только лицам,имеющим соответствующий допуск к секретной информации.     Для информации  с  пометкой "Для служебного пользования" настоящийпункт не применяется.     4. В случае необходимости дополнительные требования по защите сек-ретной информации, в которых подробно излагаются обязательства по обра-щению  с секретной информацией и меры по ее защите,  включаются в соот-ветствующие контракты.      Статья 6. Передача секретной информации      1. В случае намерения уполномоченного органа одной  Стороны  пере-дать  секретную  информацию  уполномоченному  органу  другой Стороны онпредварительно запрашивает у компетентного органа своей  Стороны  пись-менное подтверждение того, что предполагаемый уполномоченный орган име-ет соответствующий допуск к секретной информации.     Компетентный орган одной Стороны запрашивает у компетентного орга-на другой Стороны письменное подтверждение  наличия  у  уполномоченногооргана другой Стороны соответствующего допуска к секретной информации.     2. Решение о передаче секретной информации принимается Сторонами вкаждом  отдельном случае в соответствии с законодательными и иными нор-мативными правовыми актами своих государств.     3. Передача  секретной  информации  из одного государства в другоеосуществляется по дипломатическим каналам,  фельдъегерской службой  илииной  уполномоченной  на то службой в соответствии с действующими междуСторонами соглашениями.  Соответствующий уполномоченный орган подтверж-дает получение секретной информации.     4. Для передачи носителей секретной информации,  которая не  можетбыть  передана  через  службы,  указанные  в пункте 3 настоящей статьи,уполномоченные органы в соответствии с законодательствами  своих  госу-дарств договариваются о способе транспортировки,  маршруте и форме соп-ровождения.      Статья 7. Обращение с секретной информацией      1. На переданных носителях секретной информации уполномоченным ор-ганом, ответственным за ее получение, дополнительно проставляются грифысекретности, сопоставимые в соответствии со статьей 3 настоящего Согла-шения.     Обязательность проставления грифов секретности распространяется наносители секретной информации, образовавшейся в процессе сотрудничестваСторон, а также полученной в результате перевода, копирования или тира-жирования.     Секретной информации,  образовавшейся на основе переданной секрет-ной  информации,  устанавливается  степень  секретности не ниже степенисекретности переданной секретной информации.     2. Секретная  информация  учитывается  и хранится в соответствии стребованиями,  действующими в государствах Сторон по отношению к  собс-твенной секретной информации.     3. Степень секретности полученной секретной информации может изме-няться  или сниматься уполномоченным органом только по письменному раз-решению соответствующего компетентного органа передавшей ее Стороны.     Степень секретности секретной информации, образовавшейся в процес-се сотрудничества Сторон,  определяется,  изменяется или  снимается  повзаимному согласованию уполномоченных органов Сторон.     Об изменении или о снятии степени секретности с секретной информа-ции компетентный орган передавшей ее Стороны уведомляет соответствующийкомпетентный орган другой Стороны.     4. Носители  секретной информации возвращаются или уничтожаются пописьменному разрешению уполномоченного органа передавшей их Стороны.     Уничтожение носителей секретной информации документируется,  а сампроцесс уничтожения должен гарантировать невозможность ее воспроизведе-ния.     О возвращении или об уничтожении  носителей  секретной  информацииуведомляются в письменной форме компетентные органы Сторон.      Статья 8. Контракты      В заключаемые уполномоченными органами  контракты  включается  от-дельный раздел, в котором определяются:     перечень секретной информации и степени ее секретности;     особенности защиты секретной информации;     порядок разрешения спорных вопросов и возмещения возможного ущербаот несанкционированного распространения секретной информации.      Статья 9. Консультации      1. Компетентные  органы Сторон обмениваются соответствующими зако-нодательными и иными нормативными правовыми актами своих  государств  вобласти защиты секретной информации, необходимыми для реализации насто-ящего Соглашения.     2. В целях обеспечения сотрудничества Сторон при реализации насто-ящего Соглашения компетентные органы проводят  совместные  консультациипо просьбе одного из них.      Статья 10. Посещения      1. Посещения  представителей уполномоченных органов одной Стороны,предусматривающие их доступ к секретной информации  государства  другойСтороны,  осуществляются по разрешению компетентного органа принимающейСтороны. Разрешение на такие посещения дается только лицам, указанным впунктах 2 и 3 статьи 5 настоящего Соглашения.     2. Обращение о возможности таких посещений направляется компетент-ным  органом направляющей Стороны компетентному органу принимающей Сто-роны не позднее чем за четыре недели до срока  предполагаемого  посеще-ния.     Такое обращение составляется согласно процедурам, принятым в госу-дарстве принимающей Стороны, и содержит следующие сведения:     - цель посещения;     - фамилия и имя представителя уполномоченного органа, дата и месторождения, гражданство и номер паспорта;     - профессия,  должность представителя уполномоченного органа, наз-вание уполномоченного органа, в котором он работает;     - наличие  допуска  к секретной информации соответствующей степенисекретности;     - предлагаемая дата и продолжительность посещения;     - название уполномоченных органов, посещение которых планируется;     - должности, фамилии и имена лиц, с которыми представитель уполно-моченного органа предполагает встретиться.     3. Во  время  посещений представители уполномоченных органов однойСтороны знакомятся с правилами работы с секретной информацией соответс-твующей степени секретности другой Стороны и соблюдают эти правила.      Статья 11. Расходы на осуществление мер по защите секретной                информации      Расходы уполномоченных органов одной Стороны,  возникающие в связис осуществлением мер по защите секретной информации, не подлежат возме-щению уполномоченными органами другой Стороны.      Статья 12. Нарушения требований по защите секретной информации      1. Об установленном уполномоченным или компетентным органом  однойСтороны  нарушении  требований по защите секретной информации,  котороепривело или может привести к ее  несанкционированному  распространению,незамедлительно сообщается компетентному органу другой Стороны.     2. Уполномоченный или компетентный орган проводит расследование, авиновные лица привлекаются к ответственности в соответствии с законода-тельством своего государства.     3. Компетентные  органы Сторон уведомляют друг друга о результатахрасследования и о принятых мерах.      Статья 13. Отношение к другим договоренностям      Существующие между Сторонами  договоренности,  регулирующие  режимобеспечения защиты секретной информации,  продолжают действовать,  еслиих положения не противоречат настоящему Соглашению.      Статья 14. Решение спорных вопросов      Споры относительно толкования или применения положений  настоящегоСоглашения  разрешаются  путем переговоров между компетентными органамиСторон.  Во время таких переговоров Стороны продолжают  выполнять  своиобязательства в соответствии с настоящим Соглашением.     В случае разногласий для целей толкования  используется  текст  нарусском языке.      Статья 15. Вступление в силу, срок действия, изменение и                прекращение действия Соглашения      1. Настоящее Соглашение вступает в силу с даты получения последне-го письменного уведомления о выполнении Сторонами внутригосударственныхпроцедур, необходимых для его вступления в силу, и заключается на неоп-ределенный срок.      Вступило в силу 13 января 2006 года      2. По взаимной договоренности Сторон в настоящее Соглашение  могутбыть внесены изменения и дополнения,  оформляемые отдельными протокола-ми, которые вступают в силу в порядке, предусмотренном пунктом 1 насто-ящей статьи.     3. Каждая из Сторон может прекратить действие настоящего  Соглаше-ния  путем  направления по дипломатическим каналам другой Стороне пись-менного уведомления о своем намерении прекратить его действие.  В  этомслучае  действие  настоящего Соглашения прекращается по истечении шестимесяцев с даты получения такого уведомления.     4. В случае прекращения действия настоящего Соглашения в отношениисекретной информации продолжают применяться меры по ее защите,  предус-мотренные статьей 5 настоящего Соглашения, пока не будет снят гриф сек-ретности.      Совершено в г.Москве 19 сентября 2003  года  в  двух  экземплярах,каждый на кыргызском и русском языках, причем оба текста имеют одинако-вую силу.      За Правительство                              За Правительство     Кыргызской Республики                         Российской Федерации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th8yj7mshpxnbi9kov5z">
      <w:r>
        <w:rPr>
          <w:rFonts w:ascii="Arial" w:cs="Arial" w:eastAsia="Arial" w:hAnsi="Arial"/>
          <w:color w:val="132D3F"/>
          <w:sz w:val="16"/>
          <w:szCs w:val="16"/>
          <w:u w:val="single"/>
        </w:rPr>
        <w:t xml:space="preserve">dalil.kg/document/17649</w:t>
      </w:r>
    </w:hyperlink>
  </w:p>
  <w:p>
    <w:pPr>
      <w:spacing w:after="0" w:before="40"/>
      <w:jc w:val="center"/>
    </w:pPr>
    <w:hyperlink w:history="1" r:id="rIdeubkvuwz9cbyt0qes1qj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vsfpvnqgvt0sxiymzjbi" Type="http://schemas.openxmlformats.org/officeDocument/2006/relationships/hyperlink" Target="https://dalil.kg/document/1783" TargetMode="External"/><Relationship Id="rId7hm2lptvpawkwpdbqiins"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th8yj7mshpxnbi9kov5z" Type="http://schemas.openxmlformats.org/officeDocument/2006/relationships/hyperlink" Target="https://dalil.kg/document/17649" TargetMode="External"/><Relationship Id="rIdeubkvuwz9cbyt0qes1qj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2026-10-01T10:16:09.640Z</dcterms:created>
  <dcterms:modified xsi:type="dcterms:W3CDTF">2026-10-01T10:16:09.640Z</dcterms:modified>
</cp:coreProperties>
</file>

<file path=docProps/custom.xml><?xml version="1.0" encoding="utf-8"?>
<Properties xmlns="http://schemas.openxmlformats.org/officeDocument/2006/custom-properties" xmlns:vt="http://schemas.openxmlformats.org/officeDocument/2006/docPropsVTypes"/>
</file>