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sjqfglxts0_bldty2xza9">
        <w:r>
          <w:rPr>
            <w:rFonts w:ascii="Arial" w:cs="Arial" w:eastAsia="Arial" w:hAnsi="Arial"/>
            <w:color w:val="1D4ED8"/>
            <w:sz w:val="24"/>
            <w:szCs w:val="24"/>
            <w:u w:val="single"/>
          </w:rPr>
          <w:t xml:space="preserve">22 декабря 2005 года № 185</w:t>
        </w:r>
      </w:hyperlink>
      <w:r>
        <w:rPr>
          <w:rFonts w:ascii="Arial" w:cs="Arial" w:eastAsia="Arial" w:hAnsi="Arial"/>
          <w:sz w:val="24"/>
          <w:szCs w:val="24"/>
        </w:rPr>
        <w:t xml:space="preserve"> г.Бишкекот 28 января 2003 года                               СОГЛАШЕНИЕ         между Кыргызской Республикой и Украиной об упрощенном                порядке изменения гражданства гражданами       Кыргызской Республики, постоянно проживающими в Украине, и               гражданами Украины, постоянно проживающими            в Кыргызской Республике, и предотвращении случаев                  безгражданства и двойного гражданства      Кыргызская Республика и Украина, именуемые в дальнейшем "Договари-вающимися Сторонами",     исходя из стремления двух стран к сохранению и  упрочению  истори-чески сложившихся дружественных связей в отношении обеспечения их граж-данам прав и свобод человека,     желая обеспечить благоприятные условия для реализации их граждана-ми права на изменение гражданства,     стремясь предотвратить  случаи безгражданства и двойного гражданс-тва,     согласились о нижеследующем:      Статья 1.      1. Каждая Договаривающаяся Сторона предоставит постоянно проживаю-щим на законных основаниях на ее территории гражданам другой  Договари-вающейся  Стороны  право на упрощенный порядок приобретения гражданствапри наличии одного из следующих условий:     а) если заявитель либо хотя бы один из его родителей (усыновителейили удочерителей), дедушка или бабушка родились или постоянно на закон-ных  основаниях проживали на территории Договаривающейся Стороны приоб-ретаемого гражданства;     б) при наличии у заявителя хотя бы одного из постоянно проживающихна законных основаниях на территории Договаривающейся Стороны  приобре-таемого  гражданства  и являющихся ее гражданами близких родственников:супруга (супруги), одного из родителей (усыновителей или удочерителей),ребенка  (в том числе усыновленного или удочеренного),  сестры,  брата,дедушки или бабушки, внука (внучки).     2. Действие положений части первой этой статьи не распространяетсяна лиц, которые:     а) совершили преступления против человечества или осуществляли ге-ноцид, либо совершили преступления против государства, или тяжкие прес-тупления против личности;     б) осуждены к лишению свободы - до снятия судимости;     в) находятся под следствием или избегают наказания, либо совершилипреступления на  территории  одной  из  Договаривающихся  Сторон,  либотретьего государства;     г) состоят в гражданстве других государств.      Статья 2.      1. Для изменения гражданства гражданин одной Договаривающейся Сто-роны представляет по месту постоянного жительства в компетентные органыдругой Договаривающейся Стороны:     - заявление-анкету;     - три фотокарточки;     - документ,  подтверждающий наличие одного из условий,  предусмот-ренных в статье 1 настоящего Соглашения;     - документ, подтверждающий постоянное проживание на законных осно-ваниях на территории Договаривающейся Стороны приобретаемого  гражданс-тва;     - копию одного из документов,  которые в соответствии с националь-ным  законодательством Договаривающейся Стороны прекращаемого гражданс-тва подтверждает принадлежность к ее гражданству.     2. На  основании  этих документов компетентные органы Договариваю-щейся Стороны, к которой обратился заявитель, оформляют приобретение имее гражданства в срок не более трех месяцев со дня подачи указанных до-кументов.     3. В течение десяти дней после оформления приобретения лицом ново-го гражданства,  компетентные органы Договаривающейся Стороны  приобре-тенного гражданства выдают лицу документ,  подтверждающий приобретенноегражданство, изымают документ, подтверждающий прекращаемое гражданство,и  пересылают  его  по дипломатическим каналам Договаривающейся Сторонепрекращаемого гражданства вместе с сообщением о факте оформления приоб-ретения гражданства с указанием его даты.     4. В течение двух месяцев после получения сообщения об  оформленииприобретения  лицом нового гражданства Договаривающаяся Сторона прекра-щаемого гражданства оформляет прекращение  гражданства  и  сообщает  обэтом Договаривающейся Стороне приобретенного гражданства.     5. Дата оформления приобретения гражданства одной из  Договариваю-щихся  Сторон будет являться датой прекращения гражданства другой Дого-варивающейся Стороны.     6. Договаривающиеся  Стороны  освобождают указанных в части первойстатьи 1 настоящего Соглашения лиц от уплаты всех обязательных сборов ипошлин,  связанных с прекращением и приобретением гражданства Договари-вающихся Сторон в соответствии с настоящим Соглашением.      Статья 3.      1. При изменении гражданства родителей,  вследствие  которого  обастановятся гражданами одной из Договаривающихся Сторон,  изменяется со-ответственно гражданство их несовершеннолетних детей.     2. Гражданство несовершеннолетних детей, один из родителей которыхявляется гражданином одной из Договаривающихся Сторон,  а другой  роди-тель приобретает гражданство другой Договаривающейся Стороны, определя-ется соглашением родителей,  которое должно быть выражено в  заявлении,подаваемом в соответствии со статьей 2 настоящего Соглашения.     Если родители не пришли к соглашению по поводу изменения гражданс-тва несовершеннолетних детей,  ребенок является гражданином той Догова-ривающейся Стороны, на территории которой постоянно проживают родители.     3. Несовершеннолетние дети,  родители которых проживают раздельно,сохраняют гражданство того из родителей, на воспитании которого они на-ходятся,  если по этому поводу не состоялось иного соглашения между ро-дителями.     4. Гражданство  несовершеннолетних детей не изменяется при измене-нии гражданства родителей,  лишенных родительских  прав.  На  изменениегражданства  несовершеннолетних  детей не требуется согласие родителей,лишенных родительских прав.     5. Изменение гражданства несовершеннолетних детей в возрасте от 14до 18 лет в случае изменения гражданства обоих либо одного из родителейможет происходить только с согласия несовершеннолетних детей,  изложен-ного в письменной форме и удостоверенного нотариально.      Статья 4.      1. Вопросы, не урегулированные настоящим Соглашением, регулируютсянациональным законодательством Договаривающихся Сторон.     2. Если национальное законодательство Договаривающихся Сторон  ус-танавливает  для какой-либо категории лиц более льготные условия приоб-ретения гражданства,  то в этом случае применяется национальное законо-дательство Договаривающихся Сторон.      Статья 5.      1. Вопросы,  связанные с толкованием и применением настоящего Сог-лашения,  решаются путем консультаций,  переговоров или  обмена  нотамимежду Договаривающимися Сторонами.     2. Договаривающиеся Стороны по взаимному согласию могут вносить  внастоящее  Соглашение  дополнения  и изменения,  оформляемые отдельнымипротоколами, которые после вступления в силу в порядке, предусмотренномстатьей  6  настоящего  Соглашения,  будут  являться  его  неотъемлемойчастью.      Статья 6.      Настоящее Соглашение подлежит ратификации и вступает в силу на де-сятый  день  со дня обмена Договаривающимися Сторонами ратификационнымиграмотами.      Статья 7.      Настоящее Соглашение действует в  течение  пяти  лет  со  дня  еговступления  в силу и автоматически продлевается на последующий пятилет-ний период,  если ни одна из Договаривающихся Сторон не уведомит об об-ратном за шесть месяцев до истечения указанного срока.      Совершено в г.Бишкек 28 января 2003 г.  в двух экземплярах, каждыйна кыргызском,  украинском и русском языках, причем все тексты являютсяаутентичными.     Для целей толкования положений настоящего Соглашения  используетсятекст на русском языке.      За Кыргызскую Республику                              За Украину</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jqfglxts0_bldty2xza9" Type="http://schemas.openxmlformats.org/officeDocument/2006/relationships/hyperlink" Target="http://kodeks.duckdns.org/document/178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2026-09-23T11:17:06.071Z</dcterms:created>
  <dcterms:modified xsi:type="dcterms:W3CDTF">2026-09-23T11:17:06.072Z</dcterms:modified>
</cp:coreProperties>
</file>

<file path=docProps/custom.xml><?xml version="1.0" encoding="utf-8"?>
<Properties xmlns="http://schemas.openxmlformats.org/officeDocument/2006/custom-properties" xmlns:vt="http://schemas.openxmlformats.org/officeDocument/2006/docPropsVTypes"/>
</file>