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6 августа 2005 года № 137 г.Ялтаот 18 сентября 2003 года                               СОГЛАШЕНИЕ        о взаимодействии государств - участников СНГ в области            международных автомобильных грузовых перевозок      Правительства государств  - участников Содружества Независимых Го-сударств, именуемых в дальнейшем Сторонами,     исходя из  необходимости согласованных действий в области междуна-родных автомобильных перевозок,  обеспечения добросовестной конкуренциии равных условий для международных автомобильных перевозчиков, устране-ния барьеров в международном автомобильном сообщении,     желая содействовать  повышению эффективности международных автомо-бильных перевозок грузов,     в целях реализации:     Соглашения о создании зоны свободной торговли от 15 апреля 1994 г.и Протокола к нему от 2 апреля 1999 г.,     Программы действий по развитию Содружества Независимых  Государствна период до 2005 года,  утвержденной Решением Совета глав правительствСодружества Независимых Государств от 20 июня 2000 г.,     Соглашения о  принципах  формирования  общего транспортного прост-ранства и условиях взаимодействия государств - участников СНГ в областитранспортной политики от 9 октября 1997 г.,     </w:t>
      </w:r>
      <w:hyperlink w:history="1" r:id="rIdhhjefk1zczanerv9m1_jw">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порядке транзита через территории государств - участ-ников Содружества Независимых Государств от 4 июня 1999 г.     согласились о нижеследующем:      Статья 1.      Используемые в настоящем Соглашении термины имеют следующие значе-ния:     международное грузовое сообщение - перевозки грузов между Сторона-ми;     международная автомобильная перевозка - перевозка грузов на автот-ранспортных средствах с пересечением границы хотя бы одной из Сторон, втом числе перевозка транзитом по их территории;     автотранспортное средство  - автомобильное транспортное средство смеханическим приводом,  предназначенное для перевозки груза с  прицепом(полуприцепом)  или  без него,  имеющее регистрационные и отличительныезнаки Сторон;     перевозчик - любое юридическое или физическое лицо Стороны,  кото-рое осуществляет автомобильную перевозку грузов на коммерческой  основеили за собственный счет в соответствии с национальным законодательствомэтой Стороны;     сборы - сборы за проезд автотранспортных средств по дорогам общегопользования Сторон,  а также сборы, связанные с владением или использо-ванием транспортных средств;     разрешение - документ, предоставляющий право на проезд конкретногоавтотранспортного средства по территориям Сторон (в двустороннем, тран-зитном сообщениях, в/из третьих стран, не являющихся участниками насто-ящего Соглашения);     специальное разрешение - разовое разрешение на проезд  крупногаба-ритного,  тяжеловесного  автотранспортного  средства  или  перевозящегоопасный груз;     опасный груз - вещества,  изделия из них, материалы, отходы произ-водственной или иной деятельности,  которые в силу присущих им  свойствмогут при перевозке создать угрозу для жизни и здоровья людей,  нанестивред окружающей природной среде,  повредить или уничтожить материальныеценности, которые не допускаются к перевозке согласно Европейскому сог-лашению о международной дорожной перевозке опасных грузов  (ДОПОГ)  илидопускаются к ней только с соблюдением предписанных в ДОПОГ условий.      Статья 2.      1. Настоящее Соглашение регулирует вопросы осуществления перевозкив  международном грузовом сообщении автотранспортными средствами Стороннезависимо от государства их регистрации,  когда перевозка грузов  осу-ществляется  по  территории  не  менее  двух Сторон и пункт отправления(назначения) находится на территории одной из Сторон.     2. Осуществление перевозок  грузов  автотранспортными  средствами,зарегистрированными одной из Сторон, в том числе временно ввезенными натерриторию этой Стороны,  на территории любой другой Стороны запрещает-ся, если это не предусмотрено двусторонними договорами.      Статья 3.      Стороны стремятся к принятию мер по:     формированию механизма регулирования и защиты рынка  международныхавтотранспортных услуг государств - участников СНГ;     проведению согласованной политики в отношении установления  ставокввозных пошлин на запасные части,  топливо и материалы, а также лизингаавтотранспортных средств,  осуществляющих  международные  автомобильныеперевозки;     разработке типовых технологий взаимодействия таможенных органов  иавтотранспортных администраций государств - участников СНГ при таможен-ном оформлении автотранспортных средств, а также проведении совместногоконтроля  товаров  и  транспортных средств на границе между Сторонами всоответствии с международной </w:t>
      </w:r>
      <w:hyperlink w:history="1" r:id="rIdnjvnmxrsypbqlf7dhgdqc">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согласовании условий проведе-ния контроля грузов на границах от 21 октября 1982 г.      Статья 4.      1. Стороны  на взаимной основе освобождают перевозчиков,  осущест-вляющих международные автомобильные  перевозки,  от  государственных  иместных сборов, связанных с использованием или содержанием дорог и иныхпутей сообщения,  владением или использованием транспортных средств, заисключением сбора за проезд по платным дорогам, мостам, тоннелям и дру-гим искусственным сооружениям.     2. Стороны принимают меры по выявлению,  оперативному рассмотрениюи  устранению всякого рода барьеров,  оказывающих негативное влияние наосуществление международных автомобильных грузовых перевозок.      Статья 5.      Стороны при  формировании общего транспортного пространства прово-дят мероприятия по развитию рынка транспортных услуг,  повышению конку-рентоспособности перевозчиков.      Статья 6.      В целях обеспечения равных условий для международных автомобильныхперевозчиков Стороны принимают меры по гармонизации национального зако-нодательства  в  области регулирования деятельности перевозчиков,  осу-ществляющих перевозки грузов в международном сообщении, на базе присое-динения  к  международным конвенциям и соглашениям в соответствии с об-щепризнанными международными стандартами.      Статья 7.      1. Допуск перевозчика к международным автомобильным перевозкам ре-гулируется национальным законодательством государства регистрации, и ниодна  из  Сторон  не вправе требовать подтверждения указанного допуска,кроме как у перевозчика,  зарегистрированного на территории этой Сторо-ны.     2. Каждая Сторона признает на своей территории регистрационные до-кументы и знаки на автотранспортные средства другой Стороны.     3. Перевозчики,  осуществляющие международные автомобильные  пере-возки  грузов,  должны  использовать  только автотранспортные средства,имеющие регистрационные и отличительные знаки своего  государства.  Приэтом  прицепы  или полуприцепы могут иметь регистрационные либо отличи-тельные знаки другого государства.     4. Разрешения и другие документы,  которые в соответствии с между-народными договорами в области международного автомобильного  сообщениятребуются  для  осуществления  международных  автомобильных  перевозок,должны находиться у водителей автотранспортных средств и  предъявлятьсяими по требованию контролирующих органов Сторон.      Статья 8.      Перевозки грузов,  предусмотренные настоящим Соглашением, осущест-вляются по товарно-транспортным накладным (CMR).      Статья 9.      При заключении новых соглашений по  международному  автомобильномусообщению Стороны стремятся к либерализации международных автомобильныхперевозок, имея в виду отмену разрешительной системы в рамках государс-тв - участников СНГ.      Статья 10.      1. Водитель  автотранспортного средства должен иметь международноеводительское удостоверение с соответствующей транспортному средству ка-тегорией  и  национальные регистрационные документы на автотранспортноесредство.     2. Международное водительское удостоверение должно соответствоватьобразцу, установленному международной </w:t>
      </w:r>
      <w:hyperlink w:history="1" r:id="rIdeucgdj3h5mwbur7uh5ubu">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дорожном движении от8 ноября 1968 г.      Статья 11.      При выполнении  перевозок на основании настоящего Соглашения пере-возчик одной Стороны,  находясь на территории  другой  Стороны,  обязансоблюдать ее действующее законодательство, относящееся к автомобильномутранспорту,  и нести ответственность за его нарушение в соответствии  снациональным законодательством этой Стороны.      Статья 12.      1. Контроль за соблюдением порядка осуществления международных ав-томобильных перевозок возлагается на компетентные органы Сторон.     2. Транспортный   контроль   включает   проверку  автотранспортныхсредств, а также разрешений и других документов, предусмотренных между-народными договорами в области международного автомобильного сообщения,участниками которых являются Стороны,  и не может затрагивать  вопросовпограничного контроля, таможенного оформления груза и автотранспортногосредства.     3. В  случае изменения официальных наименований своих компетентныхорганов Стороны незамедлительно уведомят об этом друг друга по диплома-тическим каналам.      Статья 13.      1. Пограничный, таможенный, ветеринарно-фитосанитарный и иные видыконтроля при перевозках животных и скоропортящихся грузов, а также гру-зов,  необходимых для ликвидации последствий стихийных бедствий, аварийи катастроф, осуществляется в упрощенном и приоритетном порядке.     2. В отношении пограничного,  таможенного и  санитарного  контроляприменяются положения действующих международных договоров,  участникамикоторых являются Стороны,  а при решении вопросов,  не  урегулированныхэтими  договорами,  применяются национальные законодательства каждой изСторон.      Статья 14.      1. Перевозки автотранспортными средствами, весовые параметры и га-бариты  которых без груза или с грузом превышают максимально допустимыенормы,  установленные любой другой Стороной, по территории которой про-ходит  маршрут  движения,  осуществляются  в соответствии с действующим</w:t>
      </w:r>
      <w:hyperlink w:history="1" r:id="rId9proh-0hvuouf-6u44btl">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о массах и габаритах транспортных  средств,  осуществляющихмежгосударственные  перевозки  по  автомобильным  дорогам  государств -участников СНГ от 4 июня 1999 г., и порядком, действующим на территорииэтой другой Стороны.     2. При перевозке опасных грузов Стороны должны обеспечивать соблю-дение требований Европейского соглашения о международной дорожной пере-возке опасных грузов от 30 сентября 1957 г., а также национальных зако-нодательств,  регулирующих эти перевозки на основании указанного Согла-шения.      Статья 15.      Настоящее Соглашение не затрагивает прав  и  обязательств  Сторон,вытекающих  из других международных договоров по международному автомо-бильному сообщению,  участниками которых они являются и согласно  кото-рым, в том числе, введена безразрешительная система перевозок.      Статья 16.      Стороны в целях реализации настоящего Соглашения на  безвозмезднойоснове  представляют необходимую информацию о своих действующих законо-дательствах и их изменениях,  об обстоятельствах,  имеющих значение длямеждународных автомобильных грузовых перевозок.      Статья 17.      Настоящее Соглашение вступает в силу со дня сдачи на хранение  де-позитарию  третьего уведомления о выполнении подписавшими его Сторонамивсех необходимых внутригосударственных процедур.      Вступило в силу 12 августа 2005 года      Для Сторон, выполнивших необходимые процедуры позднее, оно вступа-ет в силу со дня сдачи на хранение депозитарию соответствующих докумен-тов.      Статья 18.      В настоящее  Соглашение  по  взаимному  согласию Сторон могут бытьвнесены изменения и дополнения, оформляемые отдельными протоколами, ко-торые вступают в силу в соответствии с положениями статьи 17 настоящегоСоглашения.      Статья 19.      Спорные вопросы, связанные с применением или толкованием настояще-го Соглашения, разрешаются путем переговоров заинтересованных Сторон. Вслучае, если во время переговоров договоренность не достигнута, то Сто-роны по взаимной договоренности обращаются в международные судебные ор-ганы.      Статья 20.      Настоящее Соглашение действует в течение 5 лет со дня его вступле-ния в силу. По истечении этого срока настоящее Соглашение автоматическипродлевается каждый раз на 5-летний период, если Стороны не примут ино-го решения.      Статья 21.      Настоящее Соглашение открыто для присоединения к нему других госу-дарств - участников Содружества Независимых Государств,  а также  госу-дарств,  не  являющихся участниками Содружества Независимых Государств,разделяющих его цели и принципы,  путем передачи депозитарию документово таком присоединении.     Присоединение государств,  не являющихся  участниками  СодружестваНезависимых  Государств,  считается вступившим в силу,  если ни одна изСторон не выступит против этого в течение трех месяцев после  направле-ния депозитарием соответствующего уведомления.      Статья 22.      Каждая Сторона  может  выйти  из  настоящего Соглашения,  направивписьменное уведомление об этом депозитарию не позднее чем за 6  месяцевдо выхода.      Совершено в  городе  Ялте  18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За Правительство     Азербайджанской Республики               Республики Молдова     Подпись                                  Подпись     (с особым мнением)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______                                   Подпись      За Правительство                         За Правительство     Грузии                                   Туркменистана     Подпись                                  ______     (с оговоркой)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(с замечанием)                               ОСОБОЕ МНЕНИЕ                      Азербайджанской Республики         к Соглашению о взаимодействии государств - участников     СНГ в области международных автомобильных грузовых перевозок      1. Шестой, седьмой и восьмой абзацы преамбулы будут восприниматьсяАзербайджанской Республикой с учетом особых мнений,  ранее внесенных  кэтим документам.     2. За исключением третьего абзаца Статьи 3 (о ставках ввозных пош-лин...), пункта 1 Статьи 4, Статьи 9.     3. Азербайджанская Республика не исключает возможность  применениязапретов  по транзиту,  если это затрагивает государственные интересы ивопросы безопасности.     4. Никакие из прав, обязанностей и положений, изложенных в настоя-щем Соглашении,  не будут приниматься Азербайджанской Республикой в от-ношении Республики Армения.     5. Азербайджанская Республика оставляет за  собой  право  в  любоевремя  изменить или исключить пункт 4 настоящего Особого Мнения,  о чемдругие Стороны будут уведомлены в письменном виде.      Первый заместитель Премьер-министра     Азербайджанской Республики                         А.Раси-заде                               ОСОБОЕ МНЕНИЕ            Грузии к вопросу о Соглашении о взаимодействии          государств - участников СНГ в области международных                   автомобильных грузовых перевозок      Грузия будет участвовать в реализации Соглашения, в соответствии снациональным законодательством.                                                Ираклий Менагаришвили                                 ОГОВОРКА       Кыргызской Республики по пункту 2 повестки дня заседания                     Совета глав правительств СНГ      18 сентября 2003 года                                    г.Ялта        О Соглашении о взаимодействии государств - участников СНГ       в области международных автомобильных грузовых перевозок      Для Кыргызской Республики статья 9 Соглашения о взаимодействии го-сударств - участников СНГ в области международных автомобильных  грузо-вых перевозок действует в следующей редакции:     "Стороны стремятся к либерализации международных автомобильных пе-ревозок,  имея в виду отмену разрешительной системы в рамках государств- участников СНГ".      Премьер-министр                                        Н.Танаев                                 ОГОВОРКА         Республики Молдова по пункту 2 повестки дня заседания                     Совета глав правительств СНГ      18 сентября 2003 года                                   г.Ялта        О Соглашении о взаимодействии государств - участников СНГ       в области международных автомобильных грузовых перевозок      Для Республики  Молдова статья 9 Соглашения о взаимодействии госу-дарств - участников СНГ в области международных автомобильных  грузовыхперевозок действует в следующей редакции:     "Стороны стремятся к либерализации международных автомобильных пе-ревозок,  имея в виду отмену разрешительной системы в рамках государств- участников СНГ".      Премьер-министр                                   Тарлев Василе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goajd-u5x22o-vbvwufu">
      <w:r>
        <w:rPr>
          <w:rFonts w:ascii="Arial" w:cs="Arial" w:eastAsia="Arial" w:hAnsi="Arial"/>
          <w:color w:val="132D3F"/>
          <w:sz w:val="16"/>
          <w:szCs w:val="16"/>
          <w:u w:val="single"/>
        </w:rPr>
        <w:t xml:space="preserve">dalil.kg/document/17652</w:t>
      </w:r>
    </w:hyperlink>
  </w:p>
  <w:p>
    <w:pPr>
      <w:spacing w:after="0" w:before="40"/>
      <w:jc w:val="center"/>
    </w:pPr>
    <w:hyperlink w:history="1" r:id="rIdwflzyciob9z2zhvpj1j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jefk1zczanerv9m1_jw" Type="http://schemas.openxmlformats.org/officeDocument/2006/relationships/hyperlink" Target="https://dalil.kg/document/17304" TargetMode="External"/><Relationship Id="rIdnjvnmxrsypbqlf7dhgdqc" Type="http://schemas.openxmlformats.org/officeDocument/2006/relationships/hyperlink" Target="https://dalil.kg/document/17327" TargetMode="External"/><Relationship Id="rIdeucgdj3h5mwbur7uh5ubu" Type="http://schemas.openxmlformats.org/officeDocument/2006/relationships/hyperlink" Target="https://dalil.kg/document/17653" TargetMode="External"/><Relationship Id="rId9proh-0hvuouf-6u44btl" Type="http://schemas.openxmlformats.org/officeDocument/2006/relationships/hyperlink" Target="https://dalil.kg/document/17654"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goajd-u5x22o-vbvwufu" Type="http://schemas.openxmlformats.org/officeDocument/2006/relationships/hyperlink" Target="https://dalil.kg/document/17652" TargetMode="External"/><Relationship Id="rIdwflzyciob9z2zhvpj1j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2026-10-01T20:40:15.589Z</dcterms:created>
  <dcterms:modified xsi:type="dcterms:W3CDTF">2026-10-01T20:40:15.589Z</dcterms:modified>
</cp:coreProperties>
</file>

<file path=docProps/custom.xml><?xml version="1.0" encoding="utf-8"?>
<Properties xmlns="http://schemas.openxmlformats.org/officeDocument/2006/custom-properties" xmlns:vt="http://schemas.openxmlformats.org/officeDocument/2006/docPropsVTypes"/>
</file>