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47sl6v_d7zsm1p4xvq-7h">
        <w:r>
          <w:rPr>
            <w:rFonts w:ascii="Arial" w:cs="Arial" w:eastAsia="Arial" w:hAnsi="Arial"/>
            <w:color w:val="1D4ED8"/>
            <w:sz w:val="24"/>
            <w:szCs w:val="24"/>
            <w:u w:val="single"/>
          </w:rPr>
          <w:t xml:space="preserve">Соглашением</w:t>
        </w:r>
      </w:hyperlink>
      <w:r>
        <w:rPr>
          <w:rFonts w:ascii="Arial" w:cs="Arial" w:eastAsia="Arial" w:hAnsi="Arial"/>
          <w:sz w:val="24"/>
          <w:szCs w:val="24"/>
        </w:rPr>
        <w:t xml:space="preserve"> от 3 ноября 1995 года г.Ташкентот 15 мая 1992 года                               СОГЛАШЕНИЕ           об обеспечении единства измерений в Объединенных           Вооруженных Силах Содружества и Вооруженных Силах                   государств-участников Соглашения      Государства-участники настоящего Соглашения,     отмечая важность  и межгосударственный характер проблемы обеспече-ния единства измерений в Объединенных Вооруженных Силах  Содружества  иВооруженных силах государств-участников Соглашения,     признавая необходимость обеспечения единства измерений при  разра-ботке,  производстве  и эксплуатации вооружения и военной техники,  длядостоверности контроля за состоянием окружающей природной среды в райо-нах дислокации войск и сил,     учитывая военно-техническую и экономическую целесообразность  сох-ранения сложившейся военной метрологической структуры, научно-техничес-ких, организационных и методических связей в ней,     в развитие </w:t>
      </w:r>
      <w:hyperlink w:history="1" r:id="rIdzpxp3ppkbtghpfzmuh3ow">
        <w:r>
          <w:rPr>
            <w:rFonts w:ascii="Arial" w:cs="Arial" w:eastAsia="Arial" w:hAnsi="Arial"/>
            <w:color w:val="1D4ED8"/>
            <w:sz w:val="24"/>
            <w:szCs w:val="24"/>
            <w:u w:val="single"/>
          </w:rPr>
          <w:t xml:space="preserve">Соглашения</w:t>
        </w:r>
      </w:hyperlink>
      <w:r>
        <w:rPr>
          <w:rFonts w:ascii="Arial" w:cs="Arial" w:eastAsia="Arial" w:hAnsi="Arial"/>
          <w:sz w:val="24"/>
          <w:szCs w:val="24"/>
        </w:rPr>
        <w:t xml:space="preserve"> о проведении согласованной политики в облас-ти стандартизации, метрологии и сертификации     согласились о нижеследующем:      Статья 1. Употребление терминов      Для целей настоящего соглашения нижеуказанные термины означают:     1. "Единство измерений" - комплекс мероприятий по проведению изме-рений в Вооруженных Силах,  результаты которых выражены в единых узако-ненных единицах,  а погрешности измерений сопоставляются с заданной ве-роятностью.     2. "Метрологическое обеспечение" - комплекс научных, организацион-ных  и  технических  мероприятий,  направленных на достижение единства,требуемой точности измерений,  своевременности и достоверности контроляпараметров объектов военного назначения с целью обеспечения высокой бо-евой готовности Вооруженных Сил.     3. "Военный эталон" - эталон единицы физической величины,  утверж-денный в качестве исходного для Вооруженных Сил.     4. "Метрологические  части  и  подразделения" - центральные базы ицентральным лаборатории, базы и лаборатории измерительной техники, мас-терские  измерительной  техники,  контрольно-измерительные лаборатории,пункты измерительной техники воинских формирований.      Статья 2. Основные принципы      Государства-участники в области обеспечения единства измерений:     используют существующую систему нормативно-технических документов,а также порядок их разработки, внедрения и согласованно осуществляют ееразвитие и совершенствование,     признают для Объединенных Вооруженных Сил и Вооруженных Сил  госу-дарств-участников Содружества в качестве исходных средств измерений го-сударственные (национальные) эталоны государств-участников Содружества,а  также  военные  эталоны Вооруженных Сил государств-участников Содру-жества,     используют дислоцированные   на  территории  государств-участниковметрологические части, подразделения и национальные органы Госстандартав  интересах объединенных Вооруженных Сил Содружества и Вооруженных Силгосударств-участников настоящего соглашения на договорной основе,     осуществляют согласованную  научно-техническую  политику в областизаказов на разработку и производство,  снабжения и эксплуатации средствизмерений и контроля военного назначения.      Статья 3. Основные направления согласованной политики      Государства-участники будут  проводить  согласованную  политику последующим основным направлениям:     установление системы единиц физических величин,  допущенных к при-менению в Объединенных Вооруженных силах Содружества и Вооруженных  Си-лах государств-участников Соглашения;     формирование, хранение и ведение фонда нормативно-технической  до-кументации по обеспечению единства измерений;     организация взаимодействия по ведению и развитию военных  эталонови  системы  передачи  размеров единиц физических величин в ОбъединенныхВооруженных Силах Содружества и Вооруженных Силах государств-участниковСоглашения;     разработка скоординированных программ создания средств измерений иконтроля, подвижных поверочных комплексов военного назначения и системыих ремонта;     координация работ в области метрологического обеспечения разработ-ки и испытаний вооружения и военной техники;     разработка согласованных  планов  взаимодействия  по рациональномуиспользованию  сил  и  средств   метрологического   обеспечения   госу-дарств-участников Содружества;     координация программ подготовки и  повышения  квалификации  кадроввоенных метрологов.      Статья 4. Организационное обеспечение      Координация научно-технической   политики  в  области  обеспеченияединства измерений и проведение согласованных мер по ее реализации осу-ществляются  Советом министров обороны государств-участников Содружест-ва.     Соглашение вступает в силу с момента его подписания.      Совершено в городе Ташкенте 15 мая 1992 года в одном подлинном эк-земпляре на русском языке. Подлинный экземпляр хранится в Архиве Прави-тельства Республики Беларусь,  которое направит государствам, подписав-шим настоящее Соглашение, его заверенную копию.      За Правительство                            За Правительство     Азербайджанской Республики                  Российской Федерации      За Правительство                            За Правительство     Республики Армения                          Республики Таджикистан      За Правительство                            За Правительство     Республики Беларусь                         Туркменистана      За Правительство                            За Правительство     Республики Казахстан                        Республики Узбекистан      За Правительство                            За Правительство     Республики Кыргызстан                       Украины      За Правительство     Республики Молдова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v2cmc_jexpvqzdgaw_ud">
      <w:r>
        <w:rPr>
          <w:rFonts w:ascii="Arial" w:cs="Arial" w:eastAsia="Arial" w:hAnsi="Arial"/>
          <w:color w:val="132D3F"/>
          <w:sz w:val="16"/>
          <w:szCs w:val="16"/>
          <w:u w:val="single"/>
        </w:rPr>
        <w:t xml:space="preserve">dalil.kg/document/17666</w:t>
      </w:r>
    </w:hyperlink>
  </w:p>
  <w:p>
    <w:pPr>
      <w:spacing w:after="0" w:before="40"/>
      <w:jc w:val="center"/>
    </w:pPr>
    <w:hyperlink w:history="1" r:id="rIdhtgoenl66kyxdep7wmyt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7sl6v_d7zsm1p4xvq-7h" Type="http://schemas.openxmlformats.org/officeDocument/2006/relationships/hyperlink" Target="https://dalil.kg/document/17667" TargetMode="External"/><Relationship Id="rIdzpxp3ppkbtghpfzmuh3ow" Type="http://schemas.openxmlformats.org/officeDocument/2006/relationships/hyperlink" Target="https://dalil.kg/document/1766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v2cmc_jexpvqzdgaw_ud" Type="http://schemas.openxmlformats.org/officeDocument/2006/relationships/hyperlink" Target="https://dalil.kg/document/17666" TargetMode="External"/><Relationship Id="rIdhtgoenl66kyxdep7wmyt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2026-09-26T13:59:25.113Z</dcterms:created>
  <dcterms:modified xsi:type="dcterms:W3CDTF">2026-09-26T13:59:25.113Z</dcterms:modified>
</cp:coreProperties>
</file>

<file path=docProps/custom.xml><?xml version="1.0" encoding="utf-8"?>
<Properties xmlns="http://schemas.openxmlformats.org/officeDocument/2006/custom-properties" xmlns:vt="http://schemas.openxmlformats.org/officeDocument/2006/docPropsVTypes"/>
</file>