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65dqywhnpavcsijnunbyy">
        <w:r>
          <w:rPr>
            <w:rFonts w:ascii="Arial" w:cs="Arial" w:eastAsia="Arial" w:hAnsi="Arial"/>
            <w:color w:val="1D4ED8"/>
            <w:sz w:val="24"/>
            <w:szCs w:val="24"/>
            <w:u w:val="single"/>
          </w:rPr>
          <w:t xml:space="preserve">Протоколом</w:t>
        </w:r>
      </w:hyperlink>
      <w:r>
        <w:rPr>
          <w:rFonts w:ascii="Arial" w:cs="Arial" w:eastAsia="Arial" w:hAnsi="Arial"/>
          <w:sz w:val="24"/>
          <w:szCs w:val="24"/>
        </w:rPr>
        <w:t xml:space="preserve">                        от 1 декабря 2000 года г.Киевот 20 марта 1992 года                               СОГЛАШЕНИЕ          о принципах комплектования объединенных вооруженных         сил Содружества Независимых Государств и прохождения                         в них военной службы      Государства-участники Содружества Независимых Государств,  именуе-мые в дальнейшем "государства-участники Содружества",     исходя из  необходимости иметь объединенное командование Стратеги-ческими силами и Силами общего назначения,     имея в  виду  реальное наличие на территории государств-участниковСодружества группировок войск и сил флота,  ранее  созданных  с  учетомоперативно-стратегической необходимости,     учитывая необходимость решения вопросов о  порядке  комплектованияОбъединенных  Вооруженных  Сил Содружества и прохождения военной службывоеннослужащими,     считая, что развитие военного дела требует высокого уровня профес-сиональной подготовки военных кадров,  владеющих современными способамиведения вооруженной борьбы,     руководствуясь тем,  что использование и развитие  сложившейся  натерритории государств-участников Содружества системы военного образова-ния с ориентацией ее на обеспечение потребностей в военных  кадрах  какОбъединенных Вооруженных Сил Содружества, так и собственных вооруженныхсил государств-участников Содружества методически оправдано и  экономи-чески целесообразно,     согласились о нижеследующем:      Статья 1.      Государства-участники содружества  берут  на  себя   обязательствостремиться  осуществлять  согласованные  мероприятия,  направленные  наобеспечение в переходный период единообразного порядка  призыва,  комп-лектования  и  прохождения  военной службы военнослужащими ОбъединенныхВооруженных Сил Содружества. При этом будут соблюдаться следующие прин-ципы:     1) Установление призывного возраста от 18 до 27 лет;     2) Сочетание  срочной  военной службы по призыву с военной службойсолдат, матросов, сержантов и старшин по контракту;     3) Установление продолжительности срочной военной службы по призы-ву для:     матросов и  старшин  кораблей,  судов и частей боевого обеспеченияВоенно-Морского Флота - 2 года с установлением дополнительных  льгот  икомпенсацией за увеличенный срок военной службы;     солдат, матросов, сержантов и старшин, имеющих высшее образование,- 1 год;     остальных солдат,  матросов, сержантов и старшин - 1 год и 6 меся-цев;     4) Осуществление призыва граждан на срочную военную  службу,  отп-равка их в войска и увольнение в запас два раза в год - в апреле-июне иоктябре-декабре;     5) Комплектование Объединенных Вооруженных Сил на основе сочетаниятерриториального и экстерриториального принципов в соответствии с зако-нодательством государств-участников Содружества;     6) Сохранение и обеспечение функционирования существующей  системыдопризывной (начальной военной) подготовки молодежи и подготовки специ-алистов для Объединенных Вооруженных Сил Содружества.      Статья 2.      Призыв граждан государств - участников Содружества для прохожденияими срочной военной службы в Объединенных Вооруженных Силах Содружестваосуществляется государствами-участниками Содружества в  соответствии  спринципами,  установленными  настоящим  Соглашением и законодательствомгосударств-участников Содружества в пределах квот,  ежегодно устанавли-ваемых  Советом  глав  правительств отдельным протоколом по совместномупредставлению правительства государства-участника Содружества и Главно-го командования Объединенных Вооруженных Сил Содружества.      Статья 3.      Государства-участники Содружества не препятствуют гражданам прохо-дить военную службу в Объединенных  Вооруженных  Силах  Содружества  надобровольной основе или по контракту.      Статья 4.      Порядок прохождения  военной службы военнослужащими в ОбъединенныхВооруженных  Силах  Содружества  устанавливается  советом  глав   госу-дарств-участников  Содружества по представлению Главнокомандующего Объ-единенными Вооруженными Силами Содружества с учетом законодательств го-сударств-участников Содружества.      Статья 5.      Государства-участники Содружества признают необходимость использо-вания и развития имеющейся системы подготовки военных кадров для  обес-печения  потребности  в  них Объединенных Вооруженных Сил Содружества игосударств-участников Содружества.     Организация подготовки военных кадров для Объединенных ВооруженныхСил Содружества и прядок распределения выпускников военно-учебных заве-дений устанавливаются отдельным Соглашением.     Государства-участники Содружества признают  необходимым  предоста-вить курсантам и слушателям право продолжить и закончить обучение в во-енно-учебных заведениях,  в которые они поступили до подписания настоя-щего Соглашения, бесплатно.      Статья 6.      Военнослужащие с их согласия могут быть переведены (откомандирова-ны) для дальнейшего прохождения военной службы из  Объединенных  Воору-женных  Сил Содружества в вооруженные силы государств-участников содру-жества и наоборот с исключением из списков личного состава по  согласо-ванию  между  компетентными органами Главного командования ОбъединенныхВооруженных Сил Содружества и государства-участника Содружества.     Порядок перевода  (откомандирования) военнослужащих в этих случаяхустанавливается отдельным протоколом между Главным командованием и  ми-нистерством обороны государства-участника Содружества.      Статья 7.      Государства-участники Содружества  признают необходимость сохране-ния в Объединенных Вооруженных Сил Содружества  установленных  воинскихзваний для военнослужащих до генерала армии и ему равных включительно исуществующего порядка присвоения воинских званий,  снижения в  воинскомзвании, лишения воинского звания и восстановления в воинском звании.     При этом присвоение воинских званий офицерского состава в  Объеди-ненных Вооруженных Силах Содружества будет производиться:     первого офицерского звания, воинского звания полковника и ему рав-ного,  воинского  звания досрочно и на одну ступень выше воинского зва-ния, предусмотренного по занимаемой штатной должности, - Главнокоманду-ющим Объединенными Вооруженными Силами Содружества;     до капитана включительно -командующими войсками  военных  округов,группами войск, флотами, командующими родами войск, объединениями;     до подполковника и ему равных включительно - начальником генераль-ного штаба, заместителями Главнокомандующего, командующим Силами общегоназначения Объединенных Вооруженных Сил Содружества;     до полковника и ему равных включительно офицерам, проходящим служ-бу в воинских частях и учреждениях,  дислоцированных на территориях го-сударств-участников Содружества в порядке, определяемом Главнокомандую-щим Объединенными Вооруженными Силами Содружества Независимых Государс-тв по согласованию с министерствами пребывания;     Особое мнение Республики Узбекистан по данному абзацу:     присвоением воинских  званий  на  территории государства-участникаСодружества осуществляется в соответствии с законодательством этого го-сударства;     воинские звания высшего офицерского состава до  генерал-полковникаи  ему  равных включительно - главами государств-участников Содружествапо совместному представлению Главнокомандующего Объединенными Вооружен-ными  Силами  и  министров обороны (председателей комитетов по обороне)государств-участников Содружества в соответствии с Перечнем должностей,подлежащих замещению генералами и адмиралами;     генерала армии и ему равное - Советом глав государств - участниковСодружества  по совместному представлению Главнокомандующего Объединен-ными Вооруженными Силами и министров обороны  (председателей  комитетовпо обороне) государств-участников Содружества.      Статья 8.      Назначение лиц  офицерского состава на командные должности и осво-бождение их от занимаемых должностей производится:     командиров дивизий,  им равных и выше, начальников полигонов и во-енных училищ - решениями глав государств  пребывания  по  представлениюГлавного  командования Объединенных Вооруженных Сил с последующим подт-верждением этих назначений (решений об освобождении) приказами  Главно-командующего Объединенными Вооруженными Силами Содружества;     командиров полков и им равных - Главным командование  ОбъединенныхВооруженных  Сил по согласованию с соответствующими министерствами обо-роны (комитетами по обороне) государств-участников Содружества.      Статья 9.      Награждение военнослужащих Объединенных Вооруженных Сил Содружест-ва орденами,  медалями и присвоение почетных званий,  учреждаемых госу-дарствами-участниками Содружества, будет производиться, как правило, попредставлению Главнокомандующего Объединенными Вооруженными Силами Сод-ружества, согласованного с министром обороны (председателем комитета пообороне)  государства-участника  Содружества в соответствии с законода-тельством государств-участников Содружества.     До учреждения  орденов,  медалей  и  почетных  званий государства-ми-участниками Содружества Главнокомандующему Объединенными Вооруженны-ми Силами Содружества разрешается временно,  в порядке исключения, наг-раждать от имени Глав государств Содружества орденом "За личное мужест-во"  военнослужащих за мужество и самоотверженные действия при выполне-нии воинского долга.      Статья 10.      Соглашение вступает в силу с момента его подписания.      Совершено в г.Киеве, 20 марта 1992 г. в одном подлинном экземплярена  русском языке.  Подлинный экземпляр хранится в Архиве ПравительстваРеспублики Беларусь, которое направит государствам, подписавшим настоя-щее Соглашение, его заверенную копию.      За Азербайджанскую Республику     За Российскую Федерацию     За Республику Армения     За Республику Таджикистан     За Республику Беларусь     За Туркменистан     За Республику Казахстан     За Республику Узбекистан     За Республику Кыргызстан     За Украину     За Республику Молдова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yfvvta9coqapogqmrjb7">
      <w:r>
        <w:rPr>
          <w:rFonts w:ascii="Arial" w:cs="Arial" w:eastAsia="Arial" w:hAnsi="Arial"/>
          <w:color w:val="132D3F"/>
          <w:sz w:val="16"/>
          <w:szCs w:val="16"/>
          <w:u w:val="single"/>
        </w:rPr>
        <w:t xml:space="preserve">dalil.kg/document/17674</w:t>
      </w:r>
    </w:hyperlink>
  </w:p>
  <w:p>
    <w:pPr>
      <w:spacing w:after="0" w:before="40"/>
      <w:jc w:val="center"/>
    </w:pPr>
    <w:hyperlink w:history="1" r:id="rIdpdmap_jf-cv5nkcfj9dt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5dqywhnpavcsijnunbyy" Type="http://schemas.openxmlformats.org/officeDocument/2006/relationships/hyperlink" Target="https://dalil.kg/document/1764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yfvvta9coqapogqmrjb7" Type="http://schemas.openxmlformats.org/officeDocument/2006/relationships/hyperlink" Target="https://dalil.kg/document/17674" TargetMode="External"/><Relationship Id="rIdpdmap_jf-cv5nkcfj9dt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2026-09-26T13:59:50.595Z</dcterms:created>
  <dcterms:modified xsi:type="dcterms:W3CDTF">2026-09-26T13:59:50.595Z</dcterms:modified>
</cp:coreProperties>
</file>

<file path=docProps/custom.xml><?xml version="1.0" encoding="utf-8"?>
<Properties xmlns="http://schemas.openxmlformats.org/officeDocument/2006/custom-properties" xmlns:vt="http://schemas.openxmlformats.org/officeDocument/2006/docPropsVTypes"/>
</file>