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sbxkayoel50yp8ty8h34">
        <w:r>
          <w:rPr>
            <w:rFonts w:ascii="Arial" w:cs="Arial" w:eastAsia="Arial" w:hAnsi="Arial"/>
            <w:color w:val="1D4ED8"/>
            <w:sz w:val="24"/>
            <w:szCs w:val="24"/>
            <w:u w:val="single"/>
          </w:rPr>
          <w:t xml:space="preserve">Протоколом</w:t>
        </w:r>
      </w:hyperlink>
      <w:r>
        <w:rPr>
          <w:rFonts w:ascii="Arial" w:cs="Arial" w:eastAsia="Arial" w:hAnsi="Arial"/>
          <w:sz w:val="24"/>
          <w:szCs w:val="24"/>
        </w:rPr>
        <w:t xml:space="preserve">                        от 1 декабря 2000 года г.Киевот 20 марта 1992 года                               СОГЛАШЕНИЕ             о статусе Сил общего назначения Объединенных                 Вооруженных Сил на переходный период      Государства-участники настоящего Соглашения,  именуемые в дальней-шем - "государства-участники",     руководствуясь </w:t>
      </w:r>
      <w:hyperlink w:history="1" r:id="rId80itsqhmy6qxbdpdbpxpm">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 между Республикой Армения,  РеспубликойБеларусь, Республикой Казахстан, Республикой Кыргызстан, Российской Фе-дерацией,  Республикой Таджикистан и Туркменистаном о Силах общего наз-начения на переходный период от 14 февраля 1992 года,     учитывая роль  Сил  общего назначения Объединенных Вооруженных Сил(в дальнейшем - Силы общего назначения) в деле обеспечения безопасностигосударств-участников,     подтверждая свою приверженность принципам и нормам  международногоправа,     согласились о нижеследующем:     Для целей настоящего Соглашения нижеуказанные термины означают:     1. "Силы общего назначения" - воинские формирования и военные объ-екты,  состав  которых  определен статье 1 </w:t>
      </w:r>
      <w:hyperlink w:history="1" r:id="rIdkxyjujenw8kfcyrlw-mg8">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между РеспубликойАрмения,  Республикой Беларусь, Республикой Казахстан, Республикой Кыр-гызстан, Российской Федерацией, Республикой Таджикистан, Туркменистаноми Республикой Узбекистан о Силах общего назначения на переходный  пере-ходный период от 14 февраля 1992 года.  Перечни воинских формирований иобъектов,  подлежащих включению в Силы общего назначения, их дислокацияопределяются  каждым государством-участником по соглашению с командова-нием Сил общего назначения Объединенных Вооруженных Сил и  утверждаютсяглавами государств-участников.     (*) Формулировка Республики Армения:  "Перечни воинских формирова-ний и объектов,  подлежащих включению в Силы общего назначения, их дис-локация разрабатываются каждым государством-участником, согласовываютсяс  командованием  Сил  общего назначения Объединенных Вооруженных Сил иутверждаются совместным решением глав государств-участников".     2. "Государства пребывания" - государства-участники, не территориикоторых дислоцируются Силы общего назначения.     3. "Место  дислокации  (базирования)"  - территория,  выделенная впользование Силами общего назначения.     4. "Недвижимое имущество Сил общего назначения" - военные городки,аэродромы,  подъездные железнодорожные пути,  учебные  поля,  полигоны,стрельбища, стационарные пункты управления и средства связи, жилые зда-ния и другие сооружения,  находящиеся в пользовании Сил общего назначе-ния.     5. "Движимое имущество Сил общего назначения" - все виды  вооруже-ния,  боеприпасов,  военной  техники,  включая необходимые транспортныесредства и другие материально-технические средства, находящиеся в поль-зовании Сил общего назначения.     6. "Лица,  входящие в состав Сил общего назначения" - военнослужа-щие и гражданские лица, проходящие службу или работающие в формировани-ях и на военных объектах Сил общего назначения.     7. "Члены  семей  лиц,  входящих в состав Сил общего назначения" -супруги,  дети,  а также другие родственники,  находящиеся на иждивениилиц, входящих в состав Сил общего назначения.      Статья 2.      1. Силы  общего  назначения предназначены для обеспечения безопас-ности всех государств-участников.     2. Каждое из государств-участников выражает согласие на размещениеи функционирование воинских формирований и объектов Сил общего назначе-ния  в  местах  дислокации  (базирования),  в которых они размещались ифункционировали на момент подписания настоящего  Соглашения.  Изменениеих  мест дислокации осуществляется по договоренности между государства-ми-пребывания и командованием Силами общего назначения.     3. Деятельность воинских формирований и объектов Сил общего назна-чения, находящихся на территории государства-участника ни в чем не зат-рагивает суверенитет этого государства.     4. Государства-участники не допускают действий,  затрудняющих  вы-полнением Силами общего назначения своих функций,  если они не противо-речат законодательству суверенного государства.     5. Действие  настоящего  Соглашения  распространяется  на воинскиеформирования и военные объекты, выделенные в состав и оперативно подчи-ненные командованию Сил общего назначения.      Статья 3.      Силы общего  назначения комплектуются личным составом на основаниипринципов, определяемых отдельным Соглашением.      Статья 4.      1. Руководство Силами Общего назначения  осуществляет  командующийСилами общего назначения,  подчиненный Главнокомандующему ОбъединеннымиВооруженными Силами Содружества Независимых Государств.     2. Командование  Сил  общего назначения совместно с министерствамиобороны (комитетами по обороне) государств-участников по согласованию сГенеральным штабом Объединенных Вооруженных Сил Содружества НезависимыхГосударств:     участвует в  разработке оперативных планов применения объединений,соединений и частей Сил общего назначения;     разрабатывает концепцию  и  планы  развития Сил общего назначения,программы вооружения в части,  касающейся Сил общего  назначения,  орг-штатные структуры;     организует боевое дежурство,  планирует и проводит  оперативную  ибоевую подготовку,  другие мероприятия по поддержанию Сил общего назна-чения в необходимой степени боевой готовности;     осуществляет непосредственное боевое управление объединениями, со-единениями и частями Сил общего назначения;     размещает на  договорной основе в научных и промышленных организа-циях государств-участников заказы на разработку и поставку Силам общегоназначения  вооружения и военной техники в соответствии с утвержденнымипрограммами вооружения, осуществляет финансирование выполняемых работ впределах выделяемых на эти цели бюджетных ассигнований;     осуществляет меры по соблюдению международных договоров по обычнымвидам оружия.      Статья 5.      Правовое положение лиц, входящих в состав Сил общего назначения, ичленов их семей регулируется Соглашением между государствами-участника-ми о социальных и правовых гарантиях военнослужащих,  лиц,  уволенных своенной службы, и членов их семей.      Статья 6.      Взаимоотношения Сил общего назначения с государственными органами,предприятиями и организациями государств-участников:     1. Органы  военного  управления  Сил   общего   назначения   госу-дарств-участников  осуществляют  свою  деятельность во взаимодействии сгосударственными органами,  предприятиями  и  организациями  государствпребывания.     2. Силы общего назначения заключают с предприятиями и организация-ми государств-участников договоры на выполнение работ по созданию,  мо-дернизации и ликвидации образцов вооружения и военной техники и по дру-гим вопросам обеспечения деятельности Сил общего назначения.  Государс-тва-участники содействуют заключению таких договоров.     3. Передвижение  соединений и частей Сил общего назначения учения,маневры,  другие мероприятия оперативной и боевой подготовки Сил общегоназначения  вне  пределов  мест  их постоянной дислокации (базирования)проводятся в соответствии с планами,  согласованными с органом, уполно-моченным  правительством государства-участника,  на территории которогопланируется проведение этих мероприятий,  либо с согласия в каждом слу-чае этого правительства или уполномоченного им органа.     Государства-участники предоставляют воинским формированиям и  объ-ектам Сил общего назначения для передвижения в соответствии с указанны-ми планами необходимые средства транспорта на возмездной  основе,  воз-можность для передвижения в наземном, воздушном и морском пространстве.     4. Строительство в местах дислокации Сил общего  назначения  новыхдорог, мостов, зданий, постоянных радио-и радиотехнических сооружений сопределением их частот и мощностей, а также строительство других объек-тов осуществляется с согласия компетентных органов государства-участни-ка, не территории которого предполагается строительство новых объектов.     5. При освобождении земельных участков,  находящихся в пользованииСил общего назначения,  они возвращаются государству пребывания. Вопросо  построенных  на  них объектах недвижимого имущества решается в соот-ветствии с законодательством государства пребывания.      Статья 7.      1. Государства-участники принимают долевое участие в  финансирова-нии Сил общего назначения,  за исключением тех государств-участников, укоторых имеются собственные вооруженные  силы,  оперативно  подчиненныеГлавному командованию Объединенных Вооруженных Сил.  Объемы расходов науказанные цели и порядок финансирования определяются отдельным соглаше-нием.     2. Порядок материально-технического обеспечения Сил общего  назна-чения  и  расчетов в валюте государства пребывания определяется главамиправительств государств-участников.      Статья 8.      1. Государства пребывания сохраняют за  Силами  общего  назначенияимущество,  которое  они имели к моменту подписания настоящего Соглаше-ния,  а также обеспечивают их электроэнергией,  коммунальными и другимиуслугами.  Порядок и условия пользования Сил общего назначения выделен-ными им земельными участками,  а также предоставление Сил общего назна-чения  всякого рода услуг определяются в соответствии с законодательст-вом государства пребывания.     2. Движимое  имущество Сил общего назначения находится в их владе-нии и пользовании.  Порядок распоряжения им  определяется  полномочнымиорганами государств-участников.     Государства-участники обязуются не препятствовать перемещению дви-жимого имущества Сил общего назначения, осуществляемому в целях обеспе-чения боевой готовности,  а также в интересах выполнения  международныхдоговоров. При этом государства-участники Содружества осуществляют пра-ва контроля за перемещаемым движимым имуществом.     3. Автотранспортные средства воинских формирований Сил общего наз-начения имеют регистрационные номера и отличительные знаки.  Единые ре-гистрационные номера и знаки устанавливаются Главным командованием Объ-единенных Вооруженных Сил.      Статья 9.      По делам о преступлениях и проступках,  совершенных лицами, входя-щими в состав Сил общего назначения,  или членами их семей, применяетсязаконодательство,  действующее на территории государства-участника, гдесовершены преступления или проступки.      Статья 10.      Каждое государство-участник в порядке осуществления своего сувере-нитета имеет право выйти из настоящего  Соглашения.  Государство-участ-ник,  намеревающееся выйти из Соглашения, уведомляет в письменной формегосударство депозитария и все другие государства-участники о своем  ре-шении поступить таким образом. Такое уведомление дается, по меньшей ме-ре, за один год до предполагаемого выхода из настоящего Соглашения.      Статья 11.      1. Настоящее  Соглашение  открыто  для   подписания   государства-ми-участниками  Содружества Независимых Государств и вступит в силу (*)со дня получения депозитарием третьего уведомления о выполнении  подпи-савшими его государствами конституционных процедур, необходимых для еговступления в силу.     Для государств,  выполнивших упомянутые процедуры позднее, настоя-щее Соглашение вступает в силу в день получения депозитарием  их  соот-ветствующих уведомлений.      Совершено в  городе  Киеве 20 марта 1992 г.  в одном подлинном эк-земпляре на русском языке. Подлинный экземпляр хранится в Архиве Прави-тельства Республики Беларусь,  которое направит государствам, подписав-шим настоящее Соглашение, его заверенную копию.     Позиция Республики  Узбекистан:  не участвует в настоящем Соглаше-нии.      За Республики Армения     За Российскую Федерацию     За Республику Беларусь     За Республику Казахстан     За Республику Кыргызстан     За Туркменистан      Примечание:     Соглашение на текущем этапе сотрудничества не применяется в  связис отсутствием Сил общего назначения на переходный период,  создание ко-торых предусмотрено Соглашением от 14 февраля 1992 года. (*) Кыргызская Республика - депонировано 28 декабря 1995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wp6ja3xac9badnzxx-wu">
      <w:r>
        <w:rPr>
          <w:rFonts w:ascii="Arial" w:cs="Arial" w:eastAsia="Arial" w:hAnsi="Arial"/>
          <w:color w:val="132D3F"/>
          <w:sz w:val="16"/>
          <w:szCs w:val="16"/>
          <w:u w:val="single"/>
        </w:rPr>
        <w:t xml:space="preserve">dalil.kg/document/17688</w:t>
      </w:r>
    </w:hyperlink>
  </w:p>
  <w:p>
    <w:pPr>
      <w:spacing w:after="0" w:before="40"/>
      <w:jc w:val="center"/>
    </w:pPr>
    <w:hyperlink w:history="1" r:id="rIdndv4mvncolcjfeg-y53l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sbxkayoel50yp8ty8h34" Type="http://schemas.openxmlformats.org/officeDocument/2006/relationships/hyperlink" Target="https://dalil.kg/document/17644" TargetMode="External"/><Relationship Id="rId80itsqhmy6qxbdpdbpxpm" Type="http://schemas.openxmlformats.org/officeDocument/2006/relationships/hyperlink" Target="https://dalil.kg/document/17685" TargetMode="External"/><Relationship Id="rIdkxyjujenw8kfcyrlw-mg8" Type="http://schemas.openxmlformats.org/officeDocument/2006/relationships/hyperlink" Target="https://dalil.kg/document/1768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wp6ja3xac9badnzxx-wu" Type="http://schemas.openxmlformats.org/officeDocument/2006/relationships/hyperlink" Target="https://dalil.kg/document/17688" TargetMode="External"/><Relationship Id="rIdndv4mvncolcjfeg-y53l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2026-09-26T14:00:09.486Z</dcterms:created>
  <dcterms:modified xsi:type="dcterms:W3CDTF">2026-09-26T14:00:09.486Z</dcterms:modified>
</cp:coreProperties>
</file>

<file path=docProps/custom.xml><?xml version="1.0" encoding="utf-8"?>
<Properties xmlns="http://schemas.openxmlformats.org/officeDocument/2006/custom-properties" xmlns:vt="http://schemas.openxmlformats.org/officeDocument/2006/docPropsVTypes"/>
</file>