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Законом КР от </w:t>
      </w:r>
      <w:hyperlink w:history="1" r:id="rIdcdzxtlp7ouuzkmib1m7ak">
        <w:r>
          <w:rPr>
            <w:rFonts w:ascii="Arial" w:cs="Arial" w:eastAsia="Arial" w:hAnsi="Arial"/>
            <w:color w:val="1D4ED8"/>
            <w:sz w:val="24"/>
            <w:szCs w:val="24"/>
            <w:u w:val="single"/>
          </w:rPr>
          <w:t xml:space="preserve">26 июля 1996 года № 48</w:t>
        </w:r>
      </w:hyperlink>
      <w:r>
        <w:rPr>
          <w:rFonts w:ascii="Arial" w:cs="Arial" w:eastAsia="Arial" w:hAnsi="Arial"/>
          <w:sz w:val="24"/>
          <w:szCs w:val="24"/>
        </w:rPr>
        <w:t xml:space="preserve"> г.Нью-Йоркот 7 марта 1966 года                         МЕЖДУНАРОДНАЯ КОНВЕНЦИЯ             о ликвидации всех форм расовой дискриминации           Государства-участники настоящей Конвенции,     считая, что  </w:t>
      </w:r>
      <w:hyperlink w:history="1" r:id="rIdr85qw9r4cjezjxr-cjh3a">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Организации Объединенных Нации основан на прин-ципах достоинства и равенства, присущих каждому человеку, и что все го-сударства  - члены Организации обязались предпринимать совместные и са-мостоятельные действия в сотрудничестве с Организацией Объединенных На-ций для достижения одной из целей Организации Объединенных Наций,  сос-тоящей в поощрении и развитии всеобщего уважения и соблюдения прав  че-ловека и основных свобод для всех,  без различия расы,  пола, языка илирелигии,     считая, что  </w:t>
      </w:r>
      <w:hyperlink w:history="1" r:id="rIda02flgt0x5l6-x6m9lqfr">
        <w:r>
          <w:rPr>
            <w:rFonts w:ascii="Arial" w:cs="Arial" w:eastAsia="Arial" w:hAnsi="Arial"/>
            <w:color w:val="1D4ED8"/>
            <w:sz w:val="24"/>
            <w:szCs w:val="24"/>
            <w:u w:val="single"/>
          </w:rPr>
          <w:t xml:space="preserve">Всеобщая декларация</w:t>
        </w:r>
      </w:hyperlink>
      <w:r>
        <w:rPr>
          <w:rFonts w:ascii="Arial" w:cs="Arial" w:eastAsia="Arial" w:hAnsi="Arial"/>
          <w:sz w:val="24"/>
          <w:szCs w:val="24"/>
        </w:rPr>
        <w:t xml:space="preserve"> прав человека провозглашает,  чтовсе люди рождаются свободными и равными в своем достоинстве и правах  ичто каждый человек должен обладать всеми правами и свободами,  провозг-лашенными в ней,  без какого бы то ни было различия по  признаку  расы,цвета кожи или национального происхождения,     считая, что все люди равны перед законом и имеют право  на  равнуюзащиту  закона от всякой дискриминации и от всякого подстрекательства кдискриминации,     считая, что  Организация  Объединенных Наций осудила колониализм илюбую связанную с ним практику сегрегации и дискриминации,  где бы и  вкакой  бы  форме они ни проявлялись,  и что Декларация о предоставлениинезависимости колониальным странам и народам от 14 декабря 1960 г. (ре-золюция 1514/XV/ Генеральной Ассамблеи) подтвердила и торжественно про-возгласила необходимость незамедлительно и безоговорочно положить всемуэтому конец,     считая, что Декларация Организации Объединенных Нации о ликвидациивсех   форм  расовой  дискриминации  от  20  ноября  1963 г. (резолюция1904/ХVIII/ Генеральной Ассамблеи) торжественно подтверждает  необходи-мость скорейшей ликвидации расовой дискриминации во всем мире,  во всехее формах и проявлениях, и обеспечения понимания и уважения достоинствачеловеческой личности,     будучи убеждены в том, что всякая теория превосходства, основанно-го на расовом различии, в научном отношении ложна, в моральном - предо-судительна и в социальном - несправедлива и опасна и что не может  бытьоправдания для расовой дискриминации,  где бы то ни было,  ни в теории,ни на практике,     подтверждая, что дискриминация людей по признаку расы,  цвета кожиили этнического происхождения является препятствием к  дружественным  имирным отношениям между нациями и может привести к нарушению мира и бе-зопасности среди народов, а также гармоничного сосуществования лиц дажевнутри одного и того же государства,     будучи убеждены в том, что существование расовых барьеров противо-речит идеалам любого человеческого общества,     встревоженные проявлениями расовой дискриминации, все еще наблюда-ющимися  в  некоторых районах мира,  а также государственной политикой,основанной на принципе расового превосходства  или  расовой  ненависти,как, например, политикой апартеида, сегрегации или разделения,     преисполненные решимости принять все необходимые меры для  скорей-шей  ликвидации расовой дискриминации во всех ее формах и проявлениях ипредупреждать и искоренять расистские теории и практику их  осуществле-ния с целью содействия взаимопониманию между расами и создания междуна-родного сообщества,  свободного от всех форм расовой сегрегации и расо-вой дискриминации,     принимая во внимание Конвенцию о дискриминации в области  найма  итруда,  утвержденную  Международной  организацией труда в 1958 году,  иКонвенцию о предотвращении дискриминации в области образования, утверж-денную Организацией Объединенных Наций по вопросам образования, науки икультуры в 1960 году,     желая осуществить  принципы,  изложенные  в Декларации ОрганизацииОбъединенных Наций о ликвидации  всех  форм  расовой  дискриминации,  иобеспечить  для  достижения этой цели скорейшее проведение практическихмероприятий,     согласились о нижеследующем:                                 ЧАСТЬ I      Статья 1.      1. В настоящей Конвенции выражение "расовая дискриминация" означа-ет любое различие, исключение, ограничение или предпочтение, основанноена признаках расы,  цвета кожи, родового, национального или этническогопроисхождения,  имеющие целью или следствием уничтожение  или  умалениепризнания, использования или осуществления на равных началах прав чело-века и основных свобод в политической, экономической, социальной, куль-турной или любых других областях общественной жизни.     2. Настоящая Конвенция не применяется  к  различиям,  исключениям,ограничениям или предпочтениям, которые государства-участники настоящейКонвенции проводят или делают между гражданами и негражданами.     3. Ничто  в настоящей Конвенции не может быть истолковано как вли-яющее в какой-либо мере на положения законодательства государств-участ-ников,  касающиеся национальной принадлежности, гражданства или натура-лизации,  при условии, что в таких постановлениях не проводится дискри-минации в отношении какой-либо определенной национальности.     4. Принятие особых мер с исключительной целью обеспечения надлежа-щего  прогресса  некоторых  расовых  или этнических групп или отдельныхлиц,  нуждающихся в защите, которая может оказаться необходимой для то-го,  чтобы  обеспечить  таким  группам или лицам равное использование иосуществление прав человека и основных свобод,  не рассматривается  какрасовая  дискриминация,  при условии,  однако,  что такие меры не имеютсвоим последствием сохранение особых прав для различных расовых групп ичто они не будут оставлены в силе по достижении тех целей, ради которыхони были введены.      Статья 2.      1. Государства-участники осуждают расовую дискриминацию и обязуют-ся безотлагательно всеми возможными способами проводить политику ликви-дации всех форм расовой дискриминации и способствовать  взаимопониманиюмежду всеми расами, и с этой целью:     а) каждое государство-участник обязуется не совершать в  отношениилиц,  групп  или учреждений каких-либо актов или действий,  связанных срасовой дискриминацией, и гарантировать, что все государственные органыи государственные учреждения,  как национальные,  так и местные,  будутдействовать в соответствии с этим обязательством;     b) каждое государство-участник обязуется не поощрять,  не защищатьи не поддерживать расовую дискриминацию, осуществляемую какими бы то нибыло лицами или организациями;     с) каждое государство-участник должно принять эффективные меры дляпересмотра политики правительства в национальном и местном масштабе,  атакже для исправления,  отмены или аннулирования любых законов и поста-новлении,  ведущих к возникновению или увековечению расовой дискримина-ции всюду, где она существует;     d) каждое  государство-участник  должно,  используя все надлежащиесредства,  в том числе и законодательные меры, в зависимости от обстоя-тельств,  запретить  расовую  дискриминацию,  проводимую любыми лицами,группами или организациями, и положить ей конец;     е) каждое  государство-участник  обязуется  поощрять  в надлежащихслучаях объединяющие многорасовые организации и движения,  равно как  идругие мероприятия,  направленные на уничтожение расовых барьеров, и неподдерживать те из них, которые способствуют углублению расового разде-ления.     2. Государства-участники должны  принимать,  когда  обстоятельстваэтого  требуют,  особые и конкретные меры в социальной,  экономической,культурной и других областях,  с целью обеспечения надлежащего развитияи  защиты некоторых расовых групп или лиц,  к ним принадлежащих,  с темчтобы гарантировать им полное и равное использование  прав  человека  иосновных  свобод.  Такие  меры  ни в коем случае не должны в результатепривести к сохранению неравных или особых прав  для  различных  расовыхгрупп по достижении тех целей, ради которых они были введены.      Статья 3.      Государства-участники особо осуждают расовую сегрегацию и апартеиди обязуются предупреждать, запрещать и искоренять всякую практику тако-го характера на территориях, находящихся под их юрисдикцией.      Статья 4.      Государства-участники осуждают  всякую  пропаганду и все организа-ции, основанные на идеях или теориях превосходства одной расы или груп-пы лиц определенного цвета кожи или этнического происхождения,  или пы-тающиеся оправдать,  или поощряющие расовую ненависть и дискриминацию вкакой бы то ни было форме, и обязуются принять немедленные и позитивныемеры,  направленные на искоренение всякого  подстрекательства  к  такойдискриминации  или актов дискриминации,  и с этой целью они в соответс-твии с принципами,  содержащимися во Всеобщей декларации прав человека,и правами,  ясно изложенными в статье 5 настоящей Конвенции, среди про-чего:     а) объявляют караемым по закону преступлением всякое распростране-ние идей,  основанных на расовом превосходстве  или  ненависти,  всякоеподстрекательство к расовой дискриминации, а также все акты насилия илиподстрекательство к таким актам,  направленным против  любой  расы  илигруппы  лиц  другого цвета кожи или этнического происхождения,  а такжепредоставление любой помощи  для  проведения  расистской  деятельности,включая ее финансирование;     b) объявляют противозаконными и запрещают организации, а также ор-ганизованную и всякую другую пропагандистскую деятельность, которые по-ощряют расовую дискриминацию и подстрекают к ней,  и признают участие втаких организациях или в такой деятельности преступлением, караемым за-коном;     с) не  разрешают  национальным или местным органам государственнойвласти или государственным учреждениям поощрять  расовую  дискриминациюили подстрекать к ней.      Статья 5.      В соответствии с основными обязательствами, изложенными в статье 2настоящей Конвенции, государства-участники обязуются запретить и ликви-дировать расовую дискриминацию во всех ее формах и обеспечить равнопра-вие каждого человека перед законом,  без различия расы, цвета кожи, на-ционального  или  этнического происхождения,  в особенности в отношенииосуществления следующих прав:     а) права  на равенство перед судом и всеми другими органами,  отп-равляющими правосудие;     b) права на личную безопасность и защиту со стороны государства отнасилия или телесных повреждений,  причиняемых  как  правительственнымидолжностными  лицами,  так  и  какими  бы то ни было отдельными лицами,группами или учреждениями;     с) политических  прав,  в  частности права участвовать в выборах -голосовать и выставлять свою кандидатуру - на основе всеобщего и равно-го избирательного права,  права принимать участие в управлении страной,равно как и в руководстве государственными делами на  любом  уровне,  атакже права равного доступа к государственной службе;     d) других гражданских прав, в частности:     i) права  на  свободу  передвижения и проживания в пределах  госу-дарства;     ii) права покидать любую страну включая свою собственную,  и возв-ращаться а свою страну;     iii) права на гражданство;     iv) права на вступление в брак и на выбор супруга;     v) права на владение имуществом, как единолично, так и совместно сдругими;     vi) права наследования;     vii) права на свободу мысли, совести и религии;     viii) права на свободу убеждении и на свободное выражение их;     iх) права на свободу мирных собраний и ассоциаций;     е) прав в экономической, социальной и культурной областях, в част-ности:     i) права на труд, свободный выбор работы, справедливые и благопри-ятные условия труда,  защиту от безработицы,  равную  плату  за  равныйтруд, справедливое и удовлетворительное вознаграждение;     ii) права создавать профессиональные союзы и вступать в них;     iii) права на жилище;     iv) права на здравоохранение, медицинскую помощь, социальное обес-печение и социальное обслуживание;     v) права на образование и профессиональную подготовку;     vi) права на равное участие в культурной жизни;     f) права на доступ к любому месту или  любому  виду  обслуживания,предназначенному для общественного пользования,  как,  например, транс-порт, гостиницы, рестораны, кафе, театры и парки.      Статья 6.      Государства-участники обеспечивают каждому человеку,  на  которогораспространяется  их  юрисдикция,  эффективную защиту и средства защитычерез компетентные национальные суды и другие государственные институтыв  случае  любых актов расовой дискриминации,  посягающих,  в нарушениенастоящей Конвенции,  на его права человека и основные свободы, а такжеправа предъявлять в эти суды иск о справедливом и адекватном возмещенииили удовлетворении за любой ущерб,  понесенный в результате такой диск-риминации.      Статья 7.      Государства-участники обязуются  принять немедленные и эффективныемеры,  в частности,  в области преподавания, воспитания, культуры и ин-формации, с целью борьбы с предрассудками, ведущими к расовой дискрими-нации,  поощрения взаимопонимания,  терпимости и дружбы между нациями ирасовыми или этническими группами,  а также популяризации целей и прин-ципов Устава Организации Объединенных Наций,  Всеобщей декларации  правчеловека.  Декларации  Организации Объединенных Наций о ликвидации всехформ расовой дискриминации и настоящей Конвенции.                                ЧАСТЬ II      Статья 8.      1. Должен быть учрежден Комитет по ликвидации расовой  дискримина-ции (в дальнейшем именуемый "Комитет"),  состоящий из восемнадцати экс-пертов,  обладающих высокими моральными качествами и  признанной  бесп-ристрастностью,  избираемых  государствами-участниками  из  числа своихграждан,  которые должны выполнять свои обязанности в личном  качестве,причем уделяется внимание справедливому географическому распределению ипредставительству различных форм цивилизации,  а также главных правовыхсистем.     2. Члены Комитета избираются тайным голосованием из числа  внесен-ных  в список лиц,  выдвинутых государствами-участниками.  Каждое госу-дарство-участник может выдвинуть одно лицо из числа своих граждан.     3. Первоначальные  выборы  проводятся  через  шесть  месяцев послевступления в силу настоящей Конвенции.  Каждый раз,  по крайней мере затри  месяца до даты выборов,  генеральный секретарь Организации Объеди-ненных Наций обращается с письмом к государствам-участникам,  приглашаяих представить имена выдвигаемых ими лиц в течение двух месяцев.  Гене-ральный секретарь готовит список, в котором в алфавитном порядке внесе-ны  все выдвинутые таким образом лица,  с указанием государств-участни-ков,  которые  выдвинули  их,  и  представляет  этот  список  государс-твам-участникам Конвенции.     4. Выборы  членов   Комитета   проводятся   на   заседании   госу-дарств-участников Конвенции,  созываемом генеральным секретарем в цент-ральных учреждениях Организации Объединенных Наций.  На этом заседании,на котором две трети государств-участников составляют кворум, избранны-ми в Комитет членами являются те кандидаты, которые получили наибольшеечисло  голосов и абсолютное большинство голосов присутствующих и участ-вующих в голосовании представителей государств-участников Конвенции.     5. а) Члены Комитета избираются на четыре года. Однако срок полно-мочий девяти членов,  избираемых на первых выборах,  истекает  в  концедвухлетнего периода;  немедленно после первых выборов имена этих девятичленов определяются по жребию председателем Комитета.     b) Для  заполнения  непредвиденных  вакансий  государство-участникКонвенции, эксперт которого не состоит более членом Комитета, назначаетдругого  эксперта  из числа своих граждан при условии одобрения Комите-том.     6. Государства-участники  несут ответственность за покрытие расхо-дов членов Комитета в период выполнения ими обязанностей в Комитете.      Статья 9.      1. Государства-участники обязуются представлять генеральному  сек-ретарю Организации Объединенных Наций для рассмотрения Комитетом докладо принятых законодательных,  судебных,  административных или других ме-рах,  с помощью которых проводятся в жизнь положения, настоящей Конвен-ции:     а) в  течение года после вступления в силу настоящей Конвенции дляданного государства; и     b) впоследствии каждые два года и всякий раз,  когда этого требуетКомитет.  Комитет может запрашивать у государств-участников  Конвенции,дополнительную информацию.     2. Комитет ежегодно через генерального секретаря представляет док-лад Генеральной Ассамблее Организации Объединенных Наций,  о своей дея-тельности и может делать предложения и общие  рекомендации,  основанныена изучении докладов и информации,  полученных от государств-участниковКонвенции.  Такие предложения и общие рекомендации сообщаются Генераль-ной Ассамблее вместе с замечаниями государств-участников Конвенции, ес-ли таковые имеются.      Статья 10.      1. Комитет устанавливает свои собственные правила процедуры.     2. Комитет избирает своих должностных лиц сроком на два года.     3. Секретариат Комитета обеспечивается генеральным секретарем  Ор-ганизации Объединенных Наций.     4. Заседания Комитета обычно проводятся в центральных, учрежденияхОрганизации Объединенных Наций.      Статья 11.      1. Если какое-либо государство-участник считает,  что другое госу-дарство-участник не выполняет положений Конвенции, то оно может довестиоб этом до сведения Комитета.  Комитет затем передает это сообщение за-интересованному государству-участнику.  В течение трех месяцев получив-шее уведомление государство представляет Комитету письменные объясненияили заявления, освещающие этот вопрос и меры, которые могли быть приня-ты этим государством.     2. Если вопрос не урегулирован к удовлетворению обеих сторон путемдвусторонних переговоров или каким-либо иным доступным им путем в тече-ние шести месяцев после получения  таким  государством  первоначальногоуведомления,  то  любое из этих двух государств имеет право вновь пере-дать этот вопрос на рассмотрение Комитета путем  соответствующего  уве-домления Комитета, а также другого государства.     3. Комитет рассматривает переданный ему вопрос  в  соответствии  спунктом 2 настоящей статьи после того, как он установит, в соответствиис общепризнанными принципами международного права,  что  все  доступныевнутренние средства правовой защиты были испробованы и исчерпаны в дан-ном случае.  Это правило не действует в тех случаях,  когда  применениеэтих средств чрезмерно затягивается.     4. По любому переданному на его рассмотрение вопросу Комитет можетпредложить  заинтересованным  государствам-участникам представить любуюотносящуюся к делу информацию.     5. Если  какой-либо  вопрос,  вытекающий  из  положений  настоящейстатьи,  находится на рассмотрении Комитета,  то заинтересованные госу-дарства-участники  имеют право направить своих представителей для учас-тия в заседаниях Комитета без права голоса на период рассмотрения  дан-ного вопроса.      Статья 12.      1. а)  После того как Комитет получил и тщательно проверил всю ин-формацию, которую он считает необходимой. Председатель назначает специ-альную  Согласительную  комиссию  (в дальнейшем именуемая "Комиссия") всоставе пяти человек,  которые могут быть или не быть членами Комитета.Члены  Комиссии  назначаются с единодушного согласия сторон в споре,  иКомиссия предоставляет свои добрые услуги заинтересованным государствамв  целях миролюбивого урегулирования данного вопроса на основе соблюде-ния положений Конвенции.     b) Если между государствами, являющимися сторонами в споре, не бу-дет в течение трех месяцев достигнуто согласия относительно всего  сос-тава или части состава Комиссии, то те члены Комиссии, о назначении ко-торых не было достигнуто согласия между государствами, являющимися сто-ронами  в  споре,  избираются из состава членов Комитета большинством вдве трети голосов путем тайного голосования.     2. Члены  Комиссии  выполняют  свои обязанности в своем личном ка-честве.  Они не должны быть гражданами государств, являющихся сторонамив споре, или государства, не участвующего в Конвенции.     3. Комиссия избирает  своего  председателя  и  устанавливает  своисобственные правила процедуры.     4. Заседания Комиссии обычно проводятся в центральных  учрежденияхОрганизации  Объединенных Наций или в любом другом удобном месте по ре-шению Комиссии.     5. Секретариат,  который обеспечивается в соответствии с пунктом 3статьи 10 Конвенции,  также обслуживает Комиссию, если спор между госу-дарствами-участниками Конвенции приведет к созданию Комиссии.     6. Государства,  являющиеся сторонами в споре, в равной мере несутвсе расходы членов Комиссии в соответствии со сметой, предъявляемой ге-неральным секретарем Организации Объединенных Наций.     7. Генеральный секретарь имеет право оплачивать расходы членов Ко-миссии, если это необходимо, до их возмещения государствами, являющими-ся сторонами в споре, в соответствии с пунктом 6 настоящей статьи.     8. Полученная и изученная Комитетом информация  предоставляется  враспоряжение Комиссии, и Комиссия может предложить заинтересованным го-сударствам представить любую относящуюся к делу информацию.      Статья 13.      1. Когда Комиссия полностью рассмотрит вопрос, она должна подгото-вить и представить председателю Комитета доклад, содержащий ее заключе-ния по всем вопросам,  относящимся к фактической  стороне  спора  междусторонами,  и такие рекомендации, которые она признает необходимыми длямиролюбивого разрешения спора.     2. Председатель  Комитета должен направить доклад Комиссии каждомуиз государств,  участвующих в споре.  В течение трех месяцев эти  госу-дарства должны сообщить председателю Комитета о том,  согласны ли они срекомендациями, содержащимися в докладе Комиссии.     3. По  истечении  периода,  предусмотренного  в пункте 2 настоящейстатьи,  председатель Комитета должен направить доклад Комиссии и заяв-ления заинтересованных государств-участников другим государствам-участ-никам Конвенции.      Статья 14.      1. Государство-участник может в любое время заявить, что оно приз-нает  компетенцию  Комитета в пределах его юрисдикции принимать и расс-матривать сообщения от отдельных лиц или групп лиц, которые утверждают,что  они являются жертвами нарушения данным государством-участником ка-ких-либо прав, изложенных в настоящей Конвенции. Комитет не должен при-нимать никаких сообщений,  если они касаются государства-участника Кон-венции, не сделавшего такого заявления.     2. Любое государство-участник,  которое делает заявление,  предус-мотренное в пункте 1 настоящей статьи, может учредить или указать органв рамках своей национальной правовой системы, который будет компетентенпринимать и рассматривать петиции отдельных лиц и групп лиц в  пределахсвоей юрисдикции, которые заявляют, что они являются жертвами нарушениякакого-либо из прав, изложенных в настоящей Конвенции, и которые исчер-пали другие доступные местные средства правовой защиты.     3. Заявление,  сделанное в  соответствии  с  пунктом  1  настоящейстатьи, а также наименование любого органа, учрежденного или указанногов соответствии с пунктом 2 настоящей статьи,  должны быть  депонированысоответствующим  государством-участником у генерального секретаря Орга-низации Объединенных Наций,  который препровождает их  копии  остальнымгосударствам-участникам.  Заявление  может быть в любое время взято об-ратно путем уведомления об этом генерального секретаря, но это не долж-но ни в коей мере отражаться на сообщениях, находящихся на рассмотренииКомитета.     4. Список петиций составляется органом,  учрежденным или указаннымв соответствии с пунктом 2 настоящей статьи,  а заверенные копии  этогосписка  ежегодно сдаются через соответствующие каналы генеральному сек-ретарю, причем их содержание не должно предаваться гласности.     5. В  случае,  если  петиционер не удовлетворен действиями органа,учрежденного или  указанного  в  соответствии  с  пунктом  2  настоящейстатьи, он имеет право в течение шести месяцев передать данный вопрос вКомитет.     6. а)  Комитет в конфиденциальном порядке доводит любое полученноеим сообщение до сведения государства-участника, обвиняемого в нарушениикакого-либо из положений Конвенции,  но соответствующее лицо или группалиц не называются без его или их ясно выраженного согласия.  Комитет недолжен принимать анонимных сообщений.     b) В  течение  трех  месяцев  получившее  уведомление  государствопредставляет  Комитету письменные объяснения или заявления,  освещающиеэтот вопрос и меры, которые могли быть приняты этим государством.     7. а) Комитет рассматривает сообщения с учетом всех данных, предс-тавленных в его распоряжение заинтересованным государством-участником ипетиционером.  Комитет не должен рассматривать никаких сообщений от ка-кого-либо петиционера,  если он не установит,  что петиционер  исчерпалвсе  доступные внутренние средства правовой защиты.  Однако это правилоне действует в тех случаях, когда применение этих средств чрезмерно за-тягивается.     b) Комитет направляет свои предложения и рекомендации,  если тако-вые имеются, заинтересованному государству-участнику и петиционеру.     8. Комитет включает в свой ежегодный доклад резюме таких сообщениии,  в случае надобности, краткое изложение объяснений и заявлений заин-тересованных государств-участников,  а также свои собственные предложе-ния и рекомендации.     9. Комитет компетентен выполнять функции,  предусмотренные в  этойстатье,  лишь  в  тех  случаях,  когда  по  крайней  мере  десять госу-дарств-участников Конвенции сделали заявления в соответствии с  пунктом1 настоящей статьи.      Статья 15.      1. До  достижения  целей Декларации о предоставлении независимостиколониальным странам и народам, содержащейся в резолюции 1514(ХV) Гене-ральной Ассамблеи от 14 декабря 1960 года,  положения настоящей Конвен-ции никоим образом не ограничивают право подачи петиций,  предоставлен-ного  этим народам в силу других международных документов или Организа-цией Объединенных Наций и ее специализированными учреждениями.     2. а)  Комитет,  учрежденный  в  соответствии с пунктом 1 статьи 8настоящей Конвенции, получает копии петиций от органов Организации Объ-единенных Наций,  которые занимаются вопросами, непосредственно относя-щимися к принципам и целям данной Конвенции, и представляет им мнения ирекомендации по этим петициям при рассмотрении петиций от жителей подо-печных и несамоуправляющихся территорий, в отношении которых применяет-ся резолюция 1514 (XV),  касающихся вопросов, предусмотренных настоящейКонвенцией, которые находятся на рассмотрении этих органов.     b) Комитет получает от компетентных органов Организации Объединен-ных Наций экземпляры докладов,  касающихся  законодательных,  судебных,административных  и  других мероприятий,  непосредственно относящихся кпринципам и целям настоящей Конвенции и проводимых управляющими  держа-вами  в  территориях,  упомянутых в подпункте "а" настоящего пункта,  атакже выражает по этому поводу свое мнение и делает  рекомендации  этиморганам.     3. Комитет включает в свой доклад Генеральной Ассамблее резюме пе-тиций и докладов, полученных им от органов Организации Объединенных На-ций, а также мнения и рекомендации Комитета, относящиеся к данным пети-циям и докладам.     4. Комитет запрашивает у генерального секретаря  Организации  Объ-единенных  Наций всю относящуюся к целям данной Конвенции и находящуюсяв его распоряжении информацию  относительно  территорий,  упомянутых  вподпункте "а" пункта 2 настоящей статьи.      Статья 16.      Положения настоящей  Конвенции,  касающиеся  урегулирования споровили рассмотрения жалоб,  применяются без ущерба для других методов раз-решения споров или жалоб в области дискриминации,  изложенных в осново-полагающих документах Организации Объединенных Наций и ее специализиро-ванных  учреждений или в конвенциях,  одобренных последними,  и не пре-пятствуют государствам-участникам использовать другие методы для разре-шения  споров  в  соответствии с общими или специальными международнымисоглашениями, действующими в отношениях между ними.                                ЧАСТЬ III      Статья 17.      1. Настоящая Конвенция открыта для подписания любым государством -членом Организации Объединенных Наций или членом любого из ее специали-зированных учреждений,  любым государством-участником Статута  Междуна-родного суда и любым другим государством,  приглашенным Генеральной Ас-самблеей Организации Объединенных Наций к участию в  настоящей  Конвен-ции.     2. Настоящая Конвенция подлежит ратификации.  Ратификационные гра-моты депонируются у генерального секретаря Организации Объединенных На-ций.      Статья 18.      1. Настоящая Конвенция будет открыта для присоединения для  любогогосударства, указанного в пункте 1 статьи 17 настоящей Конвенции.     2. Присоединение совершается путем сдачи на хранение  документа  оприсоединении генеральному секретарю Организации Объединенных Наций.      Статья 19.      1. Настоящая  Конвенция  вступает  в  силу на тридцатый день послесдачи на хранение генеральному секретарю Организации Объединенных Нацийдвадцать седьмой ратификационной грамоты или документа о присоединении.     2. Для каждого государства, которое ратифицирует настоящую Конвен-цию  или  присоединится  к ней после сдачи на хранение двадцать седьмойграмоты или документа о присоединении,  настоящая Конвенция  вступает всилу  на тридцатый день после сдачи на хранение его собственной ратифи-кационной грамоты или документа о присоединении.     Для Кыргызской Республики вступила в силу 5 октября 1997 года       Статья 20.      1. Генеральный секретарь Организации Объединенных Наций получает ирассылает всем государствам,  которые являются или могут стать участни-ками настоящей Конвенции, текст оговорок, сделанных государствами в мо-мент ратификации или присоединения. Любое государство, возражающее про-тив оговорки, должно в течение девяноста дней со дня вышеуказанного из-вещения  уведомить  генерального секретаря о том,  что оно не принимаетданную оговорку.     2. Оговорки,  несовместимые  с целями и задачами настоящей Конвен-ции, не допускаются, равно как и оговорки, могущие препятствовать рабо-те каких-либо органов, созданных на основании настоящей Конвенции. Ого-ворка считается несовместимой или препятствующей работе,  если по край-ней  мере  две  трети  государств-участников Конвенции возражают противнее.     3. Оговорки  могут быть сняты в любое время путем соответствующегоуведомления, направленного на имя генерального секретаря. Такое уведом-ление вступает в силу в день его получения.      Статья 21.      Каждое государство-участник  может денонсировать настоящую Конвен-цию путем письменного уведомления о том генерального секретаря  Органи-зации Объединенных Наций.  Денонсация вступает в силу через один год содня получения уведомления об этом генеральным секретарем.      Статья 22.      Любой спор между двумя или  несколькими  государствами-участникамиотносительно толкования или применения настоящем Конвенции,  который неразрешен путем переговоров или процедур,  специально предусмотренных  внастоящей Конвенции,  передается,  по требованию любой из сторон в этомспоре, на разрешение Международного суда, если стороны в споре не дого-ворились об ином способе урегулирования.      Статья 23.      1. Требование о пересмотре настоящей Конвекции может быть выдвину-то в любое время любым государством-участником путем  письменного  уве-домления,  направленного на имя генерального секретаря Организации Объ-единенных Наций.     2. Генеральная  Ассамблея Организации Объединенных Наций принимаетрешение о том,  какие меры, если таковые необходимы, следует провести всвязи с таким требованием.      Статья 24.      Генеральный секретарь Организации Объединенных Наций сообщает всемгосударствам, упомянутым в пункте 1 статьи 17 настоящей Конвенции, сле-дующие сведения:     а) о подписании,  ратификации и присоединении,  в соответствии  состатьями 17 и 18;     b) о дате вступления в силу настоящей Конвенции, в соответствии состатьей 19;     с) о сообщениях и декларациях, полученных в соответствии со стать-ями 14, 20 и 23;     d) о денонсациях, в соответствии со статьей 21.      Статья 25.      1. Настоящая Конвенция,  английский, испанский, китайский, русскийи  французский  тексты которой являются равно аутентичными,  хранится вархиве Организации Объединенных Наций.     2. Генеральный секретарь Организации Объединенных Наций препровож-дает заверенные копии настоящей Конвенции всем государствам,  принадле-жащим к любой из категорий, упомянутых в пункте 1 статьи 17 Конвенции.     В удостоверение чего нижеподписавшиеся,  должным образом уполномо-ченные соответствующими правительствами, подписали настоящую Конвенцию,открытую для подписания в Нью-Йорке,  седьмого марта  тысяча  девятьсотшестьдесят шестого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jfbxyo2rtuewbgq7od85">
      <w:r>
        <w:rPr>
          <w:rFonts w:ascii="Arial" w:cs="Arial" w:eastAsia="Arial" w:hAnsi="Arial"/>
          <w:color w:val="132D3F"/>
          <w:sz w:val="16"/>
          <w:szCs w:val="16"/>
          <w:u w:val="single"/>
        </w:rPr>
        <w:t xml:space="preserve">dalil.kg/document/17709</w:t>
      </w:r>
    </w:hyperlink>
  </w:p>
  <w:p>
    <w:pPr>
      <w:spacing w:after="0" w:before="40"/>
      <w:jc w:val="center"/>
    </w:pPr>
    <w:hyperlink w:history="1" r:id="rIdnf49y6g94mmx5c1t1qho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dzxtlp7ouuzkmib1m7ak" Type="http://schemas.openxmlformats.org/officeDocument/2006/relationships/hyperlink" Target="https://dalil.kg/document/655" TargetMode="External"/><Relationship Id="rIdr85qw9r4cjezjxr-cjh3a" Type="http://schemas.openxmlformats.org/officeDocument/2006/relationships/hyperlink" Target="https://dalil.kg/document/17507" TargetMode="External"/><Relationship Id="rIda02flgt0x5l6-x6m9lqfr" Type="http://schemas.openxmlformats.org/officeDocument/2006/relationships/hyperlink" Target="https://dalil.kg/document/1753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jfbxyo2rtuewbgq7od85" Type="http://schemas.openxmlformats.org/officeDocument/2006/relationships/hyperlink" Target="https://dalil.kg/document/17709" TargetMode="External"/><Relationship Id="rIdnf49y6g94mmx5c1t1qho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2026-09-24T02:32:19.615Z</dcterms:created>
  <dcterms:modified xsi:type="dcterms:W3CDTF">2026-09-24T02:32:19.615Z</dcterms:modified>
</cp:coreProperties>
</file>

<file path=docProps/custom.xml><?xml version="1.0" encoding="utf-8"?>
<Properties xmlns="http://schemas.openxmlformats.org/officeDocument/2006/custom-properties" xmlns:vt="http://schemas.openxmlformats.org/officeDocument/2006/docPropsVTypes"/>
</file>