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постановлением Жогорку Кенеша КР                   от </w:t>
      </w:r>
      <w:hyperlink w:history="1" r:id="rIdwlpc-sza6w1fsp6vrr6oo">
        <w:r>
          <w:rPr>
            <w:rFonts w:ascii="Arial" w:cs="Arial" w:eastAsia="Arial" w:hAnsi="Arial"/>
            <w:color w:val="1D4ED8"/>
            <w:sz w:val="24"/>
            <w:szCs w:val="24"/>
            <w:u w:val="single"/>
          </w:rPr>
          <w:t xml:space="preserve">12 января 1994 года № 1412-XII</w:t>
        </w:r>
      </w:hyperlink>
      <w:r>
        <w:rPr>
          <w:rFonts w:ascii="Arial" w:cs="Arial" w:eastAsia="Arial" w:hAnsi="Arial"/>
          <w:sz w:val="24"/>
          <w:szCs w:val="24"/>
        </w:rPr>
        <w:t xml:space="preserve"> г.Женеваот 6 июня 1962 года                     МЕЖДУНАРОДНАЯ ОРГАНИЗАЦИЯ ТРУДА                             КОНВЕНЦИЯ № 118           о равноправии граждан страны и иностранцев и лиц           без гражданства в области социального обеспечения      Генеральная Конференция Международной Организации Труда,     созванная в Женеве Административным  Советом  Международного  БюроТруда и собравшаяся 6 июня 1962 года на свою сорок шестую сессию,     постановив принять ряд предложений о равноправии граждан страны  ииностранцев  и  лиц  без гражданства в области социального обеспечения,что является пятым пунктом повестки дня сессии,     решив придать этим предложениям форму международной конвенции,     принимает сего двадцать восьмого дня июня месяца тысяча  девятьсотшестьдесят  второго года нижеследующую Конвенцию,  которая может имено-ваться Конвенцией 1962 года о равноправии в области социального обеспе-чения:      Статья 1.      В целях настоящей Конвенции:     а) термин "законодательство" означает законы  и  постановления,  атакже правила в области социального обеспечения;     b) термин "пособия" относится ко всем пособиям,  пенсиям и  выпла-там, включая все возможные надбавки и начисления;     с) термин "пособия,  предоставляемые по переходным режимам", озна-чает либо пособия,  выплачиваемые лицам, оказавшимся старше установлен-ного возраста к моменту вступления в  силу  соответствующего  законода-тельства,  либо  пособия,  выплачиваемые как переходная мера,  с учетомслучаев,  происшедших вне нынешних пределов территории Члена  Организа-ции, или периодов стажа, накопленных вне этих пределов;     d) термин "пособие по случаю смерти" означает любую сумму,  выпла-чиваемую единовременно по случаю смерти;     е) термин "проживание" означает обычное местожительство;     f) термин "установленный" означает: определенный законодательствомстраны или вытекающий из этого законодательства в смысле пункта а);     g) термин  "беженец"  имеет  то значение,  которое ему придается встатье 1 Конвенции от 28 июля 1951 года о статусе беженцев;     h) термин  "лицо  без гражданства" имеет то значение,  которое емупридается в статье 1 Конвенции от 28 сентября 1954 года о  статусе  лицбез гражданства.      Статья 2.      1. Любой  Член Организации может принять на себя обязательство вы-полнять положения настоящей Конвенции в отношении одной или  несколькихотраслей социального обеспечения, перечисленных ниже, в отношении кото-рых он обладает законодательством,  которое эффективно  применяется  наего территории к его собственным гражданам.     а) медицинская помощь;     b) пособия по болезни;     с) пособия по беременности и родам;     d) пособия по инвалидности;     е) пособия по старости;     f) пособия по случаю потери кормильца;     g) пособия в случае трудового увечья и профессионального заболева-ния;     h) пособия по безработице;     i) семейные пособия.     2. Каждый Член Организации, в отношении которого настоящая Конвен-ция вступила в силу, применяет ее положения, касающиеся отрасли или от-раслей социального обеспечения,  в отношении которых он принял на  себявытекающие из Конвенции обязательства.     3. Каждый Член Организации указывает в своей  ратификации  отрасльили  отрасли социального обеспечения,  в отношении которых он принимаетна себя обязательства, вытекающие из настоящей Конвенции.     4. Каждый Член Организации,  ратифицировавший настоящую Конвенцию,может впоследствии уведомить Генерального Директора Международного БюроТруда о том, что он принимает на себя обязательства, вытекающие из Кон-венции, в отношении одной или нескольких отраслей социального обеспече-ния, которые не были указаны в его ратификации.     5. Обязательства,  предусмотренные в пункте  4  настоящей  статьи,рассматриваются как неотъемлемая часть ратификации и имеют равную с нейсилу со дня уведомления.     6. В целях применения настоящей Конвенции каждый Член Организации,ратифицировавший Конвенцию в отношении какой-либо  отрасли  социальногообеспечения,  которая охватывается законодательством, предусматривающимпособия такого рода как те,  которые указаны в подпунктах а и  b  ниже,сообщает  Генеральному  Директору Международного Бюро Труда о пособиях,предусмотренных его законодательством, которые он рассматривает как:     а) пособия,  отличные  от  тех,  предоставление которых зависит отпрямого финансового участия подлежащих обеспечению лиц или их нанимате-ля, или от наличия определенного трудового стажа; или     b) пособия, предоставляемые по переходным режимам.     7. Сообщение,  упомянутое в пункте 6 настоящей статьи,  делается вмомент ратификации или уведомления, согласно пункту 4 настоящей статьи,а сообщение о законодательных актах,  принятых впоследствии, посылаетсяв трехмесячный срок со дня их принятия.      Статья 3.      1. Каждый Член Организации, в отношении которого настоящая Конвен-ция находится в силе, предоставляет на своей территории гражданам любо-го другого Члена Организации,  в отношении которого настоящая Конвенциятакже находится в силе, одинаковые права со своими гражданами как в от-ношении распространения на них законодательства, так и в отношении пра-ва на пособия в каждой отрасли социального обеспечения, в отношении ко-торой он принял на себя обязательства,  вытекающие из настоящей Конвен-ции.     2. В отношении пособий по случаю  потери  кормильца  равные  правараспространяются  на иждивенцев граждан Члена Организации,  в отношениикоторого настоящая Конвенция находится в силе,  независимо от гражданс-тва таких иждивенцев.     3. Ничто в предшествующих пунктах настоящей  статьи  не  означает,что  Член Организации обязан применять положения этих пунктов в отноше-нии пособий определенного вида социального обеспечения к гражданам дру-гого Члена Организации,  который имеет законодательство по данному видусоциального обеспечения,  но который не предоставляет равенства в  этойобласти гражданам первого Члена Организации.      Статья 4.      1. В отношении пособий, равноправие обеспечивается без какого-либоусловия о проживании.  Однако оно может быть обусловлено проживанием, вотношении пособий какой-либо определенной отрасли социального обеспече-ния,  для граждан любого Члена Организации,  законодательство  которогообусловливает  выплату  пособий  той же отрасли социального обеспеченияпроживанием на его территории.     2. Независимо от положений пункта 1 настоящей статьи, выдача посо-бий,  перечисленных в подпункте 6 а статьи 2 - за исключением медицинс-кой  помощи,  пособий  по болезни,  пособий в случае трудового увечья ипрофессионального заболевания и семейных пособий, - может быть подчине-на условию проживания на территории того Члена Организации, в соответс-твии с законодательством которого причитаются данные пособия,  и требо-ванию,  чтобы получатель или, в отношении выплаты пособия по случаю по-тери кормильца,  сам кормилец проживал там в течение определенного сро-ка, который, в зависимости от случая, не должен превышать:     а) шести месяцев непосредственно перед подачей заявления о  назна-чении  пособия в отношении пособия по беременности и родам и пособия побезработице;     b) пяти непрерывных лет,  непосредственно предшествующих заявлениюо назначении пособия по инвалидности или непосредственно предшествующихсмерти - в отношении пособия по случаю потери кормильца;     с) десяти лет после достижения 18-летнего  возраста,  причем  этотпериод может включать пять непрерывных лет, непосредственно предшеству-ющих подаче заявления, - в отношении пособия по старости.     3. Особые положения могут предусматриваться в отношении пособий попереходным режимам.     4. Меры, необходимые для избежания дублирования в выплате пособий,устанавливаются в случае необходимости  посредством  особых  соглашениймежду соответствующими Членами Организации.      Статья 5.      1. Кроме  применения положений статьи 4,  каждый Член Организации,который принял на себя обязательства,  вытекающие из настоящей  Конвен-ции, в отношении одной или нескольких отраслей социального обеспечения,обеспечивает своим гражданам и гражданам любого другого Члена Организа-ции,  принявшего на себя обязательства, вытекающие из настоящей Конвен-ции, в отношении соответствующей отрасли или отраслей, если данные лицапроживают за границей,  предоставление пособий по инвалидности, по ста-рости,  по случаю потери кормильца и единовременного пособия по  случаюсмерти,  а  также  предоставление пособий в случае трудового увечья илипрофессионального заболевания,  при условии принятия с  этой  целью,  вслучае необходимости, мер, согласно положениям статьи 8.     2. В случае проживания за границей,  выдача пособий по инвалиднос-ти,  по старости или по случаю потери кормильца,  такого рода,  как те,которые указываются в подпункте 6 а  статьи  2,  может  обусловливатьсяучастием  заинтересованных  Членов  Организации  в  системах сохраненияправ, как это предусмотрено в статье 7.     3. Положения  настоящей статьи не применяются к пособиям,  предос-тавляемым по переходным режимам.      Статья 6.      Кроме применения положения статьи 4,  каждый Член Организации, ко-торый принял на себя обязательства, вытекающие из настоящей Конвенции вотношении семейных пособий,  обеспечивает предоставление семейных посо-бий как своим гражданам, так и гражданам любого другого Члена Организа-ции,  принявшего на себя обязательства, вытекающие из настоящей Конвен-ции по этому виду социального обеспечения,  в отношении детей,  которыепроживают на территории любого такого Члена Организации,  на условиях ив пределах,  устанавливаемых по соглашению между заинтересованными Чле-нами Организации.      Статья 7.      1. Члены Организации,  для которых настоящая Конвенция находится всиле, стремятся принимать совместно участие при соблюдении условий, вы-работанных по взаимному соглашению соответствующих Членов согласно  по-ложениям статьи 8, в осуществлении системы сохранения прав, приобретен-ных или находящихся в процессе приобретения,  признанных в соответствиис их законодательством за гражданами тех Членов Организации,  в отноше-нии которых настоящая Конвенция находится в силе, в области всех отрас-лей  социального  обеспечения,  в отношении которых они приняли на себяобязательства, вытекающие из Конвенции.     2. Такая система будет предусматривать,  в частности, суммированиестажа страхования,  трудового стажа или периода проживания и приравнен-ных к ним периодов в целях приобретения,  сохранения или восстановленияправ, а также определения размера пособий.     3. По  взаимному соглашению между заинтересованными государствами,расходы по выплате таким образом пособий по инвалидности, по старости ипо  случаю  потери кормильца либо распределяются между соответствующимиЧленами Организации,  либо их несет тот Член,  на  территории  которогопроживает получатель.      Статья 8.      Члены Организации,  в  отношении которых настоящая Конвенция нахо-дится в силе,  могут выполнить обязательства, налагаемые на них положе-ниями статей 5 и 7, либо путем ратификации Конвенции 1935 года о сохра-нении прав мигрантов на пенсию, либо путем применения между собой поло-жений настоящей Конвенции по взаимной договоренности, либо путем заклю-чения многостороннего или двустороннего соглашения  о  выполнении  этихобязательств.      Статья 9.      В применении  положений  настоящей Конвенции допускаются изъятия всилу соглашений,  заключаемых между Членами Организации, которые не от-ражаются  на правах и обязанностях других Членов и которые предусматри-вают сохранение прав, приобретенных или находящихся в процессе приобре-тения,  на условиях,  по крайней мере,  столь же благоприятных в целом,как те, которые предусматриваются в настоящей Конвенции.      Статья 10.      1. Положения настоящей Конвенции применяются к  беженцам  и  лицамбез гражданства без какого-либо условия взаимности.     2. Настоящая Конвенция не распространяется на  специальные  режимыстрахования служащих государственных учреждений,  ни на специальные ре-жимы по выплате пособий жертвам войны, ни на государственную помощь.     3. Настоящая  Конвенция  не обязывает Членов Организации применятьее положения к лицам,  которые на основании международных актов не под-падают под действие законодательства данной страны в области социально-го обеспечения.      Статья 11.      Члены Организации,  в отношении которых настоящая Конвенция  нахо-дится  в силе,  безвозмездно предоставляют друг другу необходимую адми-нистративную помощь с целью облегчения применения настоящей Конвенции иосуществления законодательства каждого из этих государств в области со-циального обеспечения.      Статья 12.      1. Настоящая Конвенция не применяется к выплате пособий, причитав-шихся до вступления в силу в отношении соответствующего Члена Организа-ции положений Конвенции, касающихся отрасли, по которой причитаются этипособия.     2. Степень,  в которой Конвенция применяется  к  выплате  пособий,причитающихся после вступления в силу в отношении соответствующего Чле-на Организации положений Конвенции, касающихся отрасли, по которой при-читаются эти пособия, относительно случаев, происшедших до этого вступ-ления в силу, определяется многосторонними или двусторонними соглашени-ями  или,  при  отсутствии таковых,  законодательством соответствующегоЧлена.      Статья 13.      Настоящая Конвенция не рассматривается  как  пересматривающая  ка-кую-либо существующую конвенцию.      Статья 14.      Официальные документы  о ратификации настоящей Конвенции направля-ются Генеральному Директору Международного Бюро Труда для регистрации.      Статья 15.      1. Настоящая Конвенция связывает только тех  Членов  МеждународнойОрганизации  Труда,  чьи документы о ратификации зарегистрированы Гене-ральным Директором.     2. Она  вступает  в силу через двенадцать месяцев после того,  какГенеральный Директор зарегистрирует документы о ратификации двух ЧленовОрганизации.     3. Впоследствии настоящая Конвенция вступает в  силу  в  отношениикаждого Члена Организации через двенадцать месяцев после даты регистра-ции его документа о ратификации.      Статья 16.      1. Любой Член Организации,  ратифицировавший настоящую  Конвенцию,может  по  истечении десятилетнего периода с момента ее первоначальноговступления в силу денонсировать ее посредством акта о денонсации,  нап-равленного Генеральному Директору Международного Бюро Труда и зарегист-рированного им.  Денонсация вступает в силу через год после регистрацииакта о денонсации.     2. Каждый Член Организации,  ратифицировавший настоящую Конвенцию,который  в  годичный  срок по истечении упомянутого в предыдущем пунктедесятилетнего периода не воспользуется своим правом на денонсацию, пре-дусмотренным в настоящей статье, будет связан на следующий период в де-сять лет и впоследствии сможет денонсировать настоящую Конвенцию по ис-течении каждого десятилетнего периода в порядке, установленном в насто-ящей статье.      Статья 17.      1. Генеральный Директор Международного Бюро  Труда  извещает  всехЧленов  Международной Организации Труда о регистрации всех документов оратификации и актов о денонсации, полученных им от Членов Организации.     2. Извещая Членов Организации о регистрации полученного им второгодокумента о ратификации,  Генеральный Директор обращает их внимание  надату вступления настоящей Конвенции в силу.      Статья 18.      Генеральный Директор  Международного  Бюро  Труда направляет Гене-ральному Секретарю Организации Объединенных Наций для регистрации в со-ответствии  со статьей 102 Устава Организации Объединенных Наций полныесведения относительно всех документов о ратификации и актов о  денонса-ции, зарегистрированных им в соответствии с положениями предыдущих ста-тей.      Статья 19.      Каждый раз, когда Административный Совет Международного Бюро Трудасчитает это необходимым, он представляет Генеральной Конференции докладо применении настоящей Конвенции и решает,  следует ли включать  в  по-вестку дня Конференции вопрос о ее полном или частичном пересмотре.      Статья 20.      1. В  случае,  если Конференция примет новую конвенцию,  полностьюили частично пересматривающую настоящую Конвенцию,  и если в новой кон-венции не предусмотрено обратное, то:     а) ратификация каким-либо Членом Организации новой, пересматриваю-щей  конвенции  влечет за собой автоматически,  независимо от положенийстатьи 16,  немедленную денонсацию настоящей Конвенции при условии, чтоновая, пересматривающая конвенция вступила в силу;     b) начиная с даты вступления в силу новой,  пересматривающей  кон-венции,  настоящая Конвенция закрыта для ратификации ее Членами Органи-зации.     2. Настоящая Конвенция остается во всяком случае в силе по форме исодержанию в отношении тех Членов Организации, которые ее ратифицирова-ли, но не ратифицировали новую, пересматривающую конвенцию.      Статья 21.      Английский и французский тексты настоящей Конвенции имеют одинако-вую силу.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ij1vtmav6bppvqclimpx">
      <w:r>
        <w:rPr>
          <w:rFonts w:ascii="Arial" w:cs="Arial" w:eastAsia="Arial" w:hAnsi="Arial"/>
          <w:color w:val="132D3F"/>
          <w:sz w:val="16"/>
          <w:szCs w:val="16"/>
          <w:u w:val="single"/>
        </w:rPr>
        <w:t xml:space="preserve">dalil.kg/document/17710</w:t>
      </w:r>
    </w:hyperlink>
  </w:p>
  <w:p>
    <w:pPr>
      <w:spacing w:after="0" w:before="40"/>
      <w:jc w:val="center"/>
    </w:pPr>
    <w:hyperlink w:history="1" r:id="rIdsufigplcmivksvagu1lz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lpc-sza6w1fsp6vrr6oo" Type="http://schemas.openxmlformats.org/officeDocument/2006/relationships/hyperlink" Target="https://dalil.kg/document/5068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ij1vtmav6bppvqclimpx" Type="http://schemas.openxmlformats.org/officeDocument/2006/relationships/hyperlink" Target="https://dalil.kg/document/17710" TargetMode="External"/><Relationship Id="rIdsufigplcmivksvagu1lz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2026-09-23T15:29:26.757Z</dcterms:created>
  <dcterms:modified xsi:type="dcterms:W3CDTF">2026-09-23T15:29:26.757Z</dcterms:modified>
</cp:coreProperties>
</file>

<file path=docProps/custom.xml><?xml version="1.0" encoding="utf-8"?>
<Properties xmlns="http://schemas.openxmlformats.org/officeDocument/2006/custom-properties" xmlns:vt="http://schemas.openxmlformats.org/officeDocument/2006/docPropsVTypes"/>
</file>