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Утвреждено                                        </w:t>
      </w:r>
      <w:hyperlink w:history="1" r:id="rIdb4w2i9cvhiphpchsaaq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мая 2006 года №362    РЕШЕНИЕ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государств-участников Содружества Независимых  Государств по образованию в области информатики и радиоэлектроники Совет глав правительств Содружества Независимых Государств решил:  1.   Придать  Учреждению  образования  «Белорусский  государственныйуниверситет информатики и радиоэлектроники» статус базовой организациигосударств   -   участников  Содружества  Независимых  Государств   пообразованию в области информатики и радиоэлектроники.  2.  Утвердить </w:t>
      </w:r>
      <w:hyperlink w:history="1" r:id="rIdah8wmqlsowupvigc4zqu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 -участниковСодружества   Независимых   Государств  по   образованию   в   областиинформатики и радиоэлектроники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                                                             Утверждено                                     Решением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 - участников                                 Содружества Независимых Государств по                                     образованию в области информатики                                                    и радиоэлектроники                                                   от 25 ноября 2005 г.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 - участников      Содружества Независимых Государств по образованию в области                    информатики и радиоэлектроники                                                             I. Общие положения                                       1.   Базовая   организация  государств  -  участников  СодружестваНезависимых   Государств  по  образованию  в  области  информатики   ирадиоэлектроники  (далее  -  Базовая организация)  создается  в  целяхорганизационного,  учебно-методического  совершенствования  подготовкиспециалистов по информатике и радиоэлектронике государств - участниковСодружества  Независимых  Государств с  учетом  задач  формирования  иразвития  единого  (общего) образовательного  пространства  государствучастников Содружества.    Статус   Базовой  организации  придается  Учреждению   образования«Белорусский     государственный     университет     информатики     ирадиоэлектроники» (далее - БГУИР), Республика Беларусь, город Минск.    2.   В  своей  деятельности  Базовая  организация  руководствуетсяУставом  Содружества  Независимых Государств,  решениями  Совета  главгосударств и Совета глав правительств Содружества, межгосударственнымии   межправительственными  соглашениями   и   договорами   в   областиобразования,  принятыми в рамках Содружества, настоящим  Положением  инациональным законодательством государства пребывания.    3.   Базовая   организация  осуществляет  свою   деятельность   вовзаимодействии  с  Советом  по сотрудничеству  в  области  образованиягосударств    -   участников   Содружества   Независимых   Государств,центральными    органами   управления      образованием     государствучастников   Содружества,      Исполнительным      комитетом       СНГи информирует их о своей деятельности.                     II. Задачи и направления деятельности                                       1.  Задачами  деятельности Базовой организации являются:  научное,методическое,  информационное  обеспечение  процессов  формирования  иразвития  единого (общего) образовательного пространства государств  -участников    Содружества    посредством   проведения    сравнительныхисследований  по  вопросам подготовки специалистов  по  информатике  ирадиоэлектронике;    -  изучение,  обобщение и   распространение    опыта    подготовкиспециалистов в области информатики и радиоэлектроники;    -   подготовка   рекомендаций,  аналитических,  информационных   иметодических материалов;    -   анализ   и   разработка  рекомендаций   по   совершенствованиюобразовательных стандартов;    -  создание  базы данных и разработка рекомендаций по гармонизациинормативно-методических  документов  для  подготовки  специалистов   вобласти информатики и радиоэлектроники.    2.  Для  реализации  указанных задач Базовая организация  проводитработу по следующим направлениям:    -  анализ  содержания процессов подготовки специалистов в  областиинформатики  и  радиоэлектроники государств - участников  Содружества,международной практики в этой области образования;      сравнительный  анализ  образовательных стандартов  государств  -участников   Содружества   по   направлениям   деятельности    Базовойорганизации;    - повышение квалификации специалистов по направлениям деятельностиБазовой организации;    - обеспечение    доступа    к    информации    по    направлениямдеятельности Базовой организации.                    III. Права Базовой организации                                       Базовая     организация     в     рамках     своей     компетенцииимеет следующие права:    -    предоставлять    в    соответствующие   органы    отраслевогосотрудничества Содружестваматериалы  по  итогам  работы  и предложения  о  деятельности  Базовойорганизации;    -  запрашивать через органы отраслевого сотрудничества Содружестваинформацию,     необходимую     для    осуществления     деятельности,предусмотренной 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научно-педагогическихработников   образовательных  учреждений   государств   -   участниковСодружества.                            IV. Организация работы     1. Руководство Базовой организацией осуществляется ректором БГУИР.    2.   Работа   по  организации  деятельности  Базовой   организацииосуществляется штатным персоналом БГУИР.    3.  При  Базовой  организации  создается  совещательный  орган   -Общественный  совет  из  представителей образовательных  учреждений  инаучных  организаций, рекомендуемых центральными  органами  управленияобразованием  государств - участников СНГ. Положение  об  Общественномсовете,  а  также регламент работы утверждается руководителем  Базовойорганизации.    При  Базовой  организации могут создаваться и  иные  совещательныеорганы,   организация  подготовки  и  проведения   заседаний   которыхосуществляется  руководителем  Базовой организации,  а  также  рабочиегруппы с привлечением ученых и специалистов из государств - участниковСНГ.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организацииосуществляется из средств, формируемых за счет:    - оплаты заказчиками работ, выполняемых по договорам и контрактам;оплаты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по вопросам образования в областиинформатики и радиоэлектроники учреждений государств - участников СНГ;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икультурные  программы,  отдельные  мероприятия  в  виде  финансовых  иматериальных средств, ресурсов, работ и услуг;    -  поступлений  от  проведения   благотворительных   и  культурныхмероприятий;    -  иных  источников в соответствии с законодательством  РеспубликиБеларусь,   законодательством  государств,   осуществляющих   передачуфинансовых средств.    2.  Финансовые средства могут вноситься как в национальной  валютегосударств  -  участников Содружества, так и в свободно конвертируемойвалюте.   Базовой   организации  могут  быть  переданы   оборудование,имущество   и   другие   материальные  средства   в   соответствии   сзаконодательством Республики Беларусь и законодательством  государств,осуществляющих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спорядком ведения лицевых счетов, принятым в Республике Беларусь.                         VI. Заключительные положения     1.  В  государствах  -  участниках  СНГ,  подписавших  Решение  обутверждении настоящего Положения, в соответствии с межгосударственными(межправительственными) соглашениями и национальным  законодательствоммогут создаваться филиалы. Базовой организации.    2. Решение о прекращении функционирования БГУИР в качестве Базовойорганизации   принимается   Советом  глав   правительств   СодружестваНезависимых   Государств  по  предложению  одного  из   государств   -участников Содружества, подписавшего Решение об утверждении настоящегоПоложения, или по предложению Совета по сотрудничеству     в   областиобразования     государств -    участников Содружества в установленном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cux77tfcgsxhwvlz-at">
      <w:r>
        <w:rPr>
          <w:rFonts w:ascii="Arial" w:cs="Arial" w:eastAsia="Arial" w:hAnsi="Arial"/>
          <w:color w:val="132D3F"/>
          <w:sz w:val="16"/>
          <w:szCs w:val="16"/>
          <w:u w:val="single"/>
        </w:rPr>
        <w:t xml:space="preserve">dalil.kg/document/17719</w:t>
      </w:r>
    </w:hyperlink>
  </w:p>
  <w:p>
    <w:pPr>
      <w:spacing w:after="0" w:before="40"/>
      <w:jc w:val="center"/>
    </w:pPr>
    <w:hyperlink w:history="1" r:id="rIdsz3ngl_puuzec99sbia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w2i9cvhiphpchsaaqgm" Type="http://schemas.openxmlformats.org/officeDocument/2006/relationships/hyperlink" Target="https://dalil.kg/document/57452" TargetMode="External"/><Relationship Id="rIdah8wmqlsowupvigc4zqus" Type="http://schemas.openxmlformats.org/officeDocument/2006/relationships/hyperlink" Target="https://dalil.kg/document/1772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cux77tfcgsxhwvlz-at" Type="http://schemas.openxmlformats.org/officeDocument/2006/relationships/hyperlink" Target="https://dalil.kg/document/17719" TargetMode="External"/><Relationship Id="rIdsz3ngl_puuzec99sbia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2026-10-02T10:05:18.712Z</dcterms:created>
  <dcterms:modified xsi:type="dcterms:W3CDTF">2026-10-02T10:05:18.712Z</dcterms:modified>
</cp:coreProperties>
</file>

<file path=docProps/custom.xml><?xml version="1.0" encoding="utf-8"?>
<Properties xmlns="http://schemas.openxmlformats.org/officeDocument/2006/custom-properties" xmlns:vt="http://schemas.openxmlformats.org/officeDocument/2006/docPropsVTypes"/>
</file>