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n2y0h0a6dy5tpx-uylwzk">
        <w:r>
          <w:rPr>
            <w:rFonts w:ascii="Arial" w:cs="Arial" w:eastAsia="Arial" w:hAnsi="Arial"/>
            <w:color w:val="1D4ED8"/>
            <w:sz w:val="24"/>
            <w:szCs w:val="24"/>
            <w:u w:val="single"/>
          </w:rPr>
          <w:t xml:space="preserve">21 июля 2006 года № 532</w:t>
        </w:r>
      </w:hyperlink>
      <w:r>
        <w:rPr>
          <w:rFonts w:ascii="Arial" w:cs="Arial" w:eastAsia="Arial" w:hAnsi="Arial"/>
          <w:sz w:val="24"/>
          <w:szCs w:val="24"/>
        </w:rPr>
        <w:t xml:space="preserve">                           СОГЛАШЕНИЕ           о порядке взаимодействия при гигиенической оценке             потенциально опасной продукции, импортируемой     в государства - участники Содружества Независимых Государств                                     Правительства государств-участников настоящего Соглашения, именуемыев дальнейшем Сторонами,  признавая  важность  сотрудничества в области  гигиенической  оценкипотенциально опасной продукции, которая при определенных  условиях  посвоим  гигиеническим характеристикам (параметрам)  может  представлятьреальную угрозу для жизни и здоровья потребителя и среды его обитания,в целях предупреждения поставки на потребительский рынок продукции, несоответствующей    установленным    санитарно-эпидемиологическим     игигиеническим  требованиям  и требованиям  охраны  здоровья  населениягосударств Сторон,  исходя из необходимости осуществления работ в рамках взаимосвязанныхи  взаимопризнаваемых национальных систем государственного  надзора  иконтроля  за безопасностью продукции с использованием единых  методов,стандартизированного оборудования, стремясь к дальнейшей либерализацииторговли   и   учитывая  необходимость  предотвращения   возникновенияискусственных   барьеров  для  ее  развития  в  рамках   международныхсоглашений в области международной торговли,  продолжая  работу по обеспечению гармонизации нормативных требованийя   показателей  безопасности  продукции,  предъявляемых  органами   иучрежденими государственного санитарно-эпидемиологического  надзора  ктем или иным видам продукции,  принимая   во   внимание,   что  положения   настоящего   Соглашенияраспространяются на продукцию, изготавливаемую в государствах Сторон,  согласились о нижеследующем:                                Статья 1  Для  целей  настоящего  Соглашения приведенные  ниже  термины  имеютследующие значения:  потенциально опасная продукция - продукция, содержащая химические  ибиологические   вещества   и/или  являющаяся   источником   физическихфакторов, которые оказывают или могут оказывать вредное воздействие нажизнь  и  здоровье  человека или здоровье будущих  поколений  либо  насостояние  среды  обитания  человека,  безопасное  применение  которойобеспечивается гигиеническим регламентированием содержания в  продукт,указанных  веществ   и  уровней воздействия  физических  факторов,   атакже" соблюдением установленных регламентов;  гигиеническое  заключение (гигиенический сертификат, регистрационноесвидетельство, удостоверение, санитарно-эпидемиологическое  заключениеи  т.п.)  - документ, выданный органами и учреждениями государственнойсанитарно-эпидемиологической   службы    Сторон    и    удостоверяющийсоответствие     потенциально     опасной     продукции     санитарно-эпидемиологическим и гигиеническим требованиям.                                 Статья 2   Стороны разрабатывают и согласовывают порядок гигиенической  оценкипотенциально  опасной  импортируемой  продукции,  изготавливаемой   натерриториях государств Сторон, проводят согласованные организационные,профилактические,   санитарно-гигиенические   и   противоэпидемическиемероприятия,    направленные   на   обеспечение    их    гигиеническойбезопасности.                                Статья 3  Стороны разрабатывают и согласовывают процедуру гигиенической оценки(сертификации, экспертизы, регистрации) продукции, изготавливаемой  натерриториях   государств   Сторон,  взаимно   признают   гигиеническиезаключения   (при   наличии   протокола   испытаний,   проведенных   ваккредитованных   испытательных  центрах  и  лабораториях),   выданныеорганами  и  учреждениями государственной санитарно-эпидемиологическойслужбы  Сторон,  на  территориях государств которых  была  произведенапродукция,  если это не противоречит национальному законодательству  итребованиям     государственных     санитарно-эпидемиологических     игигиенических нормативных документов Сторон.  Стороны обмениваются образцами гигиенических заключений.                                Статья 4  Стороны  осуществляют  мониторинг и  формируют  единый  банк  данныхпотенциально опасной продукции, обмениваются информацией об официальнозарегистрированных  случаях заболеваний и отравлений  среди  населениягосударств  Сторон,  связанных  с  воздействием  потенциально  опаснойпродукции.                                                  Статья 5  Стороны  осуществляют  с учетом существующих  международных  норм  иправил совместную разработку и экспертизу санитарно-эпидемиологическихи   гигиенических   нормативных  документов  о  потенциально   опаснойпродукции   в   рамках  Межгосударственной  комиссии   по   санитарно-эпидемиологическому нормированию государств-участников СНГ.                                Статья 6  Стороны   совместно   разрабатывают  и   согласовывают   требования,предъявляемые  к  аккредитуемым испытательным центрам и  лабораториям,проводят их аккредитацию в соответствии с законодательством государствСторон, взаимно признают результаты проведенных ими испытаний.                                Статья 7  При   осуществлении  государственного  санитарно-эпидемиологическогонадзора    за    импортируемой   продукцией   органы   и    учреждениягосударственной санитарно-эпидемиологической службы Сторон исходят  изприоритетности   санитарного  законодательства  государства   Стороны-импортера.  В   области  гигиенической  безопасности  изготовитель  и  поставщикимпортируемой  продукции  несут  ответственность  за  ее  качество   ибезопасность  для жизни и здоровья потребителя, среды его  обитания  всоответствии  с  законодательством  государства  Стороны-импортера   игосударства Стороны-экспортера.                                Статья 8  Обязательным  условием  для ввоза импортируемой  продукции  являетсяналичие положительного гигиенического заключения Стороны-экспортера.  При  отсутствии  такого  заключения  ввоз  продукции  на  территориюгосударства   Стороны-импортера   не   допускается,   если   иное   непредусмотрено ее национальным законодательством.                                Статья 9  Гигиеническая     оценка    продукции    животного     происхожденияосуществляется  после  ветеринарно-санитарной  экспертизы,  проводимойгосударственной  ветеринарной службой в  соответствии  с  действующимиветеринарными  правилами,  нормами и правилами  ветеринарно-санитарнойэкспертизы.                                Статья 10  Стороны информируют друг друга о полученных ими сведений о возможномпоступлении   потенциально  опасной  продукции,   не   соответствующейустановленным     санитарно-эпидемиологическим     и     гигиеническимтребованиям.                                Статья 11  В  случаях  выявления  продукции, не  соответствующей  установленнымсанитарно-эпидемиологическим  и гигиеническим  требованиям,  органы  иучреждения   государственной   санитарно-эпидемиологической    службы,установившие данный факт, принимают меры к предотвращению  дальнейшегопродвижения  такой  продукции, ее изъятию  из  оборота  и  информируюторганы     Сторон,    осуществляющие    государственный     санитарно-эпидемиологический надзор, о поставке такой продукции.  В  спорных  случаях  проводится независимая  экспертиза  изъятой  изоборота   потенциально   опасной  продукции   во   взаимосогласованныхиспытательных центрах и лабораториях, аккредитованных согласно  статье6 настоящего Соглашения.                                Статья 12  Спорные вопросы, связанные с применением и/или толкованием положенийнастоящего  Соглашения, разрешаются путем консультаций  и  переговоровзаинтересованных Сторон.                                Статья 13  Настоящее  Соглашение  вступает в силу  с  даты  сдачи  на  хранениедепозитарию третьего письменного уведомления о выполнении подписавшимиего  Сторонами  внутригосударственных процедур,  необходимых  для  еговступления в силу.  Для   Сторон,  выполнивших  внутригосударственные  процедуры   послевступления  в силу настоящего Соглашения, оно вступает в силу  со  днясдачи   депозитарию   документов  о  выполнении  внутригосударственныхпроцедур.                                Статья 14  В  настоящее  Соглашение могут быть внесены изменения и  дополнения,оформленные отдельными протоколами, которые вступают в силу а порядке,предусмотренном  статьей  13  настоящего Соглашения,  и  являются  егонеотъемлемой частью.                                Статья 15  После   вступления   в   силу  настоящее  Соглашение   открыто   дляприсоединения   других   государств,   готовых   принять    на    себяобязательства,  вытекающие  из настоящего Соглашения,  путем  передачидепозитарию документа о присоединении.  Для  присоединяющегося государства настоящее Соглашение  вступает  всилу с даты получения депозитарием соответствующего уведомления.                                Статьи 16  Настоящее Соглашение действует в течение 5 лет с даты его вступленияв силу. По истечении этого срока Соглашение автоматически продлеваетсяна  последующие  пятилетние  периоды, если  Стороны  не  примут  иногорешения.  Каждая  Сторона  может  выйти  из  настоящего  Соглашения,  направивписьменное уведомление депозитарию не позднее чем за б месяцев до датывыхода.  Совершено  в городе Чолпон-Ате 16 апреля 2004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ПравительствоАзербайджанской Республики                        Республики Молдова За Правительство                                  За ПравительствоРеспублики Армения                                Российской Федерации За Правительство                                  За ПравительствоРеспублики Беларусь                               Республики Таджикистан За Правительство                                  За ПравительствоГрузии                                            Туркменистана За Правительство                                  За ПравительствоРеспублики Казахстан                              Республики Узбекистан За Правительство                                  За ПравительствоКыргызской Республики                             Украины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_kh20go_dcz1f2vj3k4b">
      <w:r>
        <w:rPr>
          <w:rFonts w:ascii="Arial" w:cs="Arial" w:eastAsia="Arial" w:hAnsi="Arial"/>
          <w:color w:val="132D3F"/>
          <w:sz w:val="16"/>
          <w:szCs w:val="16"/>
          <w:u w:val="single"/>
        </w:rPr>
        <w:t xml:space="preserve">dalil.kg/document/17724</w:t>
      </w:r>
    </w:hyperlink>
  </w:p>
  <w:p>
    <w:pPr>
      <w:spacing w:after="0" w:before="40"/>
      <w:jc w:val="center"/>
    </w:pPr>
    <w:hyperlink w:history="1" r:id="rIdhmewmuryuctacgimrvr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2y0h0a6dy5tpx-uylwzk" Type="http://schemas.openxmlformats.org/officeDocument/2006/relationships/hyperlink" Target="https://dalil.kg/document/576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_kh20go_dcz1f2vj3k4b" Type="http://schemas.openxmlformats.org/officeDocument/2006/relationships/hyperlink" Target="https://dalil.kg/document/17724" TargetMode="External"/><Relationship Id="rIdhmewmuryuctacgimrvr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2026-10-02T00:45:13.173Z</dcterms:created>
  <dcterms:modified xsi:type="dcterms:W3CDTF">2026-10-02T00:45:13.173Z</dcterms:modified>
</cp:coreProperties>
</file>

<file path=docProps/custom.xml><?xml version="1.0" encoding="utf-8"?>
<Properties xmlns="http://schemas.openxmlformats.org/officeDocument/2006/custom-properties" xmlns:vt="http://schemas.openxmlformats.org/officeDocument/2006/docPropsVTypes"/>
</file>