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6ffnhz1lnznylptxrpd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июня 2007 года № 92 г.Астанаот 18 июня 2004 года                                 ДОГОВОР                   о статусе Основ законодательства               Евразийского экономического сообщества и             порядке их разработки, принятия и реализации      Государства - члены Евразийского экономического сообщества, имену-емые в дальнейшем Сторонами,     руководствуясь </w:t>
      </w:r>
      <w:hyperlink w:history="1" r:id="rIdym6nhgtdy5s9uw9gjqnmh">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об учреждении Евразийского экономическогосообщества от 10 октября 2000 г.  и </w:t>
      </w:r>
      <w:hyperlink w:history="1" r:id="rIduqsr-pgommlfbqytordio">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правовом  обеспеченииформирования Таможенного союза и Единого экономического пространства от26 октября 1999 г.,     стремясь проводить согласованную правовую политику, обеспечивающуюэффективное интеграционное взаимодействие в рамках Евразийского  эконо-мического сообщества (далее - ЕврАзЭС),     признавая необходимость разработки унифицированного порядка  регу-лирования правоотношений в рамках ЕврАзЭС,     договорились о нижеследующем:      Статья 1. Предмет регулирования      Настоящим Договором  Стороны определяют статус Основ законодатель-ства Евразийского экономического сообщества (далее -  Основы  законода-тельства ЕврАзЭС), устанавливают унифицированный порядок их разработки,рассмотрения,  принятия, изменения, приостановления и прекращения дейс-твия.     Под Основами законодательства ЕврАзЭС понимаются правовые акты Ев-рАзЭС,  которые устанавливают единые для Сторон нормы правового регули-рования  в  базовых  сферах  правоотношений и которые принимаются путемзаключения Сторонами соответствующих соглашений (далее -  соглашения  опринятии Основ законодательства ЕврАзЭС).      Статья 2. Принципы разработки Основ законодательства ЕврАзЭС      При разработке  Основ  законодательства ЕврАзЭС должны соблюдатьсяследующие принципы:     а) соответствие Основ законодательства ЕврАзЭС общепризнанным нор-мам и принципам международного права;     б) всесторонняя  проработка  правовых,  социально-экономических  ииных последствий действия Основ законодательства ЕврАзЭС.      Статья 3. Разработка, рассмотрение, принятие, изменение,               приостановление и прекращение действия Основ               законодательства ЕврАзЭС      Разработка, рассмотрение,  принятие,  изменение, приостановление ипрекращение  действия  Основ  законодательства ЕврАзЭС осуществляются всоответствии с прилагаемым Порядком разработки, рассмотрения, принятия,изменения, приостановления и прекращения действия Основ законодательст-ва ЕврАзЭС, являющимся неотъемлемой частью настоящего Договора.      Статья 4. Порядок вступления в силу соглашений о принятии Основ               законодательства ЕврАзЭС      Соглашения о принятии Основ законодательства  ЕврАзЭС  вступают  всилу  со дня сдачи депозитарию последнего письменного уведомления о вы-полнении Сторонами внутригосударственных процедур,  необходимых для  ихвступления в силу.      Статья 5. Контроль за правоприменением Основ законодательства               ЕврАзЭС      Государственные органы  Сторон  в  пределах своей компетенции осу-ществляют контроль за реализацией Основ законодательства ЕврАзЭС  путемпроведения  правовой  экспертизы проектов законодательных и иных норма-тивных правовых актов в целях проверки их соответствия Основам  законо-дательства ЕврАзЭС и представления соответствующей информации парламен-там и правительствам Сторон.     Секретариат Интеграционного Комитета ЕврАзЭС информирует  Межгосу-дарственный Совет ЕврАзЭС,  Межпарламентскую Ассамблею ЕврАзЭС и Интег-рационный Комитет ЕврАзЭС о правоприменении Основ законодательства  Ев-рАзЭС.      Статья 6. Информационный обмен      Стороны, используя  национальные информационные ресурсы,  осущест-вляют обмен информацией о правоприменении Основ законодательства  ЕврА-зЭС  через  Секретариат  Интеграционного Комитета ЕврАзЭС и СекретариатБюро Межпарламентской Ассамблеи ЕврАзЭС.      Статья 7. Вступление в силу      Настоящий Договор подлежит ратификации и вступает в  силу  со  днясдачи депозитарию последней ратификационной грамоты.      Статья 8. Присоединение      Настоящий Договор открыт для присоединения к нему любого государс-тва, вступившего в ЕврАзЭС. Документ о присоединении к настоящему Дого-вору сдается на хранение депозитарию.     Для присоединившегося государства настоящий Договор вступает в си-лу со дня сдачи депозитарию документа о присоединении.      Статья 9. Соотношение с другими международными договорами      Настоящий Договор не затрагивает прав и обязательств Сторон, выте-кающих из других международных договоров, участниками которых они явля-ются.      Статья 10. Внесение изменений      Изменения в  настоящий Договор вносятся по взаимному согласию Сто-рон и оформляются протоколами,  которые  будут  являться  неотъемлемымичастями настоящего Договора и вступать в силу в порядке,  предусмотрен-ном статьей 7 настоящего Договора.      Статья 11. Разрешение споров      В случае возникновения споров между Сторонами при толковании и вы-полнении настоящего Договора они будут  разрешаться  путем  переговоровили консультаций между Сторонами.      Статья 12. Срок действия      Настоящий Договор заключается на неопределенный  срок.  Каждая  изСторон  имеет право выйти из настоящего Договора путем письменного уве-домления об этом депозитария не менее чем за двенадцать месяцев,  пред-варительно урегулировав свои обязательства в рамках ЕврАзЭС.      Совершено в Астане 18 июня 2004 г. в одном подлинном экземпляре нарусском языке.     Подлинный экземпляр хранится в  Интеграционном  Комитете  ЕврАзЭС,который направит каждой Стороне его заверенную копию.      За Республику Белоруссия        /подпись/     За Республику Казахстан         /подпись/     За Киргизскую Республику        /подпись/     За Российскую Федерацию         /подпись/     За Республику Таджикистан       /подпись/                                                                  Проект                                                    Приложение                                           к Договору о статусе Основ                                          законодательства Евразийского                                           экономического сообщества,                                             порядке их разработки,                                              принятия и реализации                                              от 18 июня 2004 года                                 ПОРЯДОК            разработки, рассмотрения, принятия, изменения,             приостановления и прекращения действия Основ                       законодательства ЕврАзЭС                           I. Общие положения      1. Настоящий Порядок устанавливает систему организации разработки,рассмотрения,  принятия, изменения, приостановления и прекращения дейс-твия Основ законодательства ЕврАзЭС.     2. Разработка,  рассмотрение и принятие Основ законодательства Ев-рАзЭС осуществляются в следующем порядке:     проведение подготовительных организационно-правовых мероприятий поразработке проектов Основ законодательства ЕврАзЭС;     разработка рабочими группами проектов Основ законодательства ЕврА-зЭС;     рассмотрение проектов  Основ законодательства ЕврАзЭС правительст-вами Сторон;     рассмотрение проектов Основ законодательства ЕврАзЭС Межпарламент-ской Ассамблеей ЕврАзЭС;     рассмотрение проектов  Основ законодательства ЕврАзЭС Интеграцион-ным Комитетом ЕврАзЭС;     рассмотрение проектов Основ законодательства ЕврАзЭС и их принятиеМежгосударственным Советом ЕврАзЭС на уровне глав государств.     3. Изменение, приостановление и прекращение действия Основ законо-дательства ЕврАзЭС осуществляются в соответствии с процедурами, предус-мотренными настоящим Порядком для их разработки,  рассмотрения и приня-тия.              II. Подготовительные организационно-правовые                  мероприятия по разработке проектов                    Основ законодательства ЕврАзЭС      4. Подготовительные организационно-правовые мероприятия по  разра-ботке проектов Основ законодательства ЕврАзЭС включают в себя:     а) анализ и обобщение результатов развития интеграционных  процес-сов в ЕврАзЭС,  выявление необходимости правовой регламентации,  подго-товку предложений по оптимизации и унификации механизма правового регу-лирования в соответствующих сферах правоотношений;     б) рассмотрение законопроектных предложений советов и комиссий приИнтеграционном Комитете ЕврАзЭС,  а также постоянных комиссий Межпарла-ментской Ассамблеи ЕврАзЭС по разработке проектов Основ законодательст-ва ЕврАзЭС;     в) сравнительно-правовой  анализ  национальных  законодательных  ииных  нормативных  правовых  актов  Сторон,  анализ правоприменительнойпрактики;     г) изучение планов законотворческой деятельности Сторон;     д) анализ выполнения обязательств по международным договорам, зак-люченным в рамках ЕврАзЭС, и решений органов ЕврАзЭС;     е) другие мероприятия,  проводимые в соответствии с решениями Меж-государственного  Совета ЕврАзЭС,  Межпарламентской Ассамблеи ЕврАзЭС иИнтеграционного Комитета ЕврАзЭС.     5. Мероприятия,  указанные в пункте 4 настоящего Порядка, осущест-вляют в пределах своей компетенции постоянные комиссии МежпарламентскойАссамблеи ЕврАзЭС, Секретариат Бюро Межпарламентской Ассамблеи ЕврАзЭС,Секретариат Интеграционного Комитета  ЕврАзЭС,  вспомогательные  органыЕврАзЭС, а также советы и комиссии при Интеграционном Комитете ЕврАзЭС.     6. По результатам проведения мероприятий Секретариат Бюро  Межпар-ламентской Ассамблеи ЕврАзЭС формирует предложения по разработке проек-тов Основ законодательства ЕврАзЭС.     7. Предложение  по разработке проекта Основ законодательства ЕврА-зЭС в соответствующей сфере правоотношений включает  в  себя  концепциюпроекта  и  обоснование необходимости разработки Основ законодательстваЕврАзЭС.     8. Предложения по разработке проектов Основ законодательства ЕврА-зЭС подлежат согласованию с правительствами Сторон, после чего вносятсяна рассмотрение Межпарламентской Ассамблеи ЕврАзЭС и включаются в прог-рамму законотворческой деятельности Межпарламентской Ассамблеи ЕврАзЭС.             III. Разработка проектов Основ законодательства           ЕврАзЭС рабочими группами по разработке проектов                    Основ законодательства ЕврАзЭС      9. Разработка проектов Основ законодательства ЕврАзЭС  осуществля-ется  рабочими  группами  по разработке проектов Основ законодательстваЕврАзЭС (далее - рабочие группы) в соответствии с  программой  законот-ворческой деятельности Межпарламентской Ассамблеи ЕврАзЭС.     10. Состав рабочих групп формируется Интеграционным Комитетом  Ев-рАзЭС с учетом предложений Сторон и Межпарламентской Ассамблеи ЕврАзЭС.     11. В состав рабочих групп могут входить:     а) члены постоянных комиссий Межпарламентской Ассамблеи ЕврАзЭС;     б) члены советов и комиссий при Интеграционном Комитете ЕврАзЭС;     в) члены  научно-экспертных советов при Межпарламентской АссамблееЕврАзЭС;     г) сотрудники Секретариата Бюро Межпарламентской Ассамблеи ЕврАзЭСи Секретариата Интеграционного Комитета ЕврАзЭС;     д) сотрудники государственных органов Сторон;     е) сотрудники научных и других организаций,  деятельность  которыхсвязана с законотворческой, правоприменительной и научно-исследователь-ской деятельностью.     12. Руководители рабочих групп и их заместители избираются из чис-ла членов рабочих групп.     13. Информационное,  правовое, материально-техническое и организа-ционное обеспечение деятельности рабочих групп осуществляет СекретариатБюро Межпарламентской Ассамблеи ЕврАзЭС.     14. Финансирование разработки проектов Основ законодательства  Ев-рАзЭС осуществляется в пределах средств,  предусмотренных в бюджете Ев-рАзЭС на обеспечение деятельности Секретариата Интеграционного КомитетаЕврАзЭС и Секретариата Бюро Межпарламентской Ассамблеи ЕврАзЭС.            IV. Рассмотрение проектов Основ законодательства                    ЕврАзЭС правительствами Сторон      15. Разработанные рабочими группами проекты Основ законодательстваЕврАзЭС  Секретариат Бюро Межпарламентской Ассамблеи ЕврАзЭС направляетчерез Секретариат Интеграционного Комитета ЕврАзЭС  -  в  правительстваСторон.     16. Правительства Сторон направляют заключения по  проектам  Основзаконодательства  ЕврАзЭС в Секретариат Бюро Межпарламентской АссамблеиЕврАзЭС через Секретариат Интеграционного Комитета ЕврАзЭС.             V. Рассмотрение проектов Основ законодательства              ЕврАзЭС Межпарламентской Ассамблеей ЕврАзЭС      17. Проекты Основ законодательства ЕврАзЭС рассматриваются Межпар-ламентской Ассамблеей ЕврАзЭС в порядке, установленном Регламентом Меж-парламентской Ассамблеи ЕврАзЭС.     18. Межпарламентская Ассамблея ЕврАзЭС принимает относительно про-ектов Основ законодательства ЕврАзЭС одно из следующих решений:     а) одобрить в основном проект  Основ  законодательства  ЕврАзЭС  инаправить его на рассмотрение Интеграционного Комитета ЕврАзЭС;     б) направить проект Основ законодательства ЕврАзЭС рабочей  группена доработку.            VI. Рассмотрение проектов Основ законодательства               ЕврАзЭС Интеграционным Комитетом ЕврАзЭС      19. Проекты Основ законодательства ЕврАзЭС рассматриваются  Интег-рационным Комитетом ЕврАзЭС в порядке, установленном Правилами процеду-ры Интеграционного Комитета ЕврАзЭС.     20. Интеграционный Комитет ЕврАзЭС принимает относительно проектовОснов законодательства ЕврАзЭС одно из следующих решений:     а) одобрить  проект Основ законодательства ЕврАзЭС и внести его нарассмотрение Межгосударственного Совета ЕврАзЭС на  уровне  глав  госу-дарств;     б) направить проект Основ законодательства ЕврАзЭС в Межпарламент-скую Ассамблею ЕврАзЭС на доработку.            VII. Рассмотрение проектов Основ законодательства               ЕврАзЭС и их принятие Межгосударственным               Советом ЕврАзЭС на уровне глав государств      21. Проекты  Основ законодательства ЕврАзЭС рассматриваются Межго-сударственным Советом ЕврАзЭС на уровне глав государств в порядке,  ус-тановленном Правилами процедуры Межгосударственного Совета ЕврАзЭС.     22. По результатам рассмотрения  проектов  Основ  законодательстваЕврАзЭС Межгосударственный Совет ЕврАзЭС на уровне глав государств при-нимает одно из следующих решений:     а) принять соглашение о принятии Основ законодательства ЕврАзЭС;     б) направить проект Основ законодательства ЕврАзЭС в  Интеграцион-ный Комитет ЕврАзЭС на доработку.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s604srl8y8blvgyemtm">
      <w:r>
        <w:rPr>
          <w:rFonts w:ascii="Arial" w:cs="Arial" w:eastAsia="Arial" w:hAnsi="Arial"/>
          <w:color w:val="132D3F"/>
          <w:sz w:val="16"/>
          <w:szCs w:val="16"/>
          <w:u w:val="single"/>
        </w:rPr>
        <w:t xml:space="preserve">dalil.kg/document/17804</w:t>
      </w:r>
    </w:hyperlink>
  </w:p>
  <w:p>
    <w:pPr>
      <w:spacing w:after="0" w:before="40"/>
      <w:jc w:val="center"/>
    </w:pPr>
    <w:hyperlink w:history="1" r:id="rIdnnlh62efout7vkwq34-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fnhz1lnznylptxrpd2" Type="http://schemas.openxmlformats.org/officeDocument/2006/relationships/hyperlink" Target="https://dalil.kg/document/202125" TargetMode="External"/><Relationship Id="rIdym6nhgtdy5s9uw9gjqnmh" Type="http://schemas.openxmlformats.org/officeDocument/2006/relationships/hyperlink" Target="https://dalil.kg/document/17008" TargetMode="External"/><Relationship Id="rIduqsr-pgommlfbqytordio" Type="http://schemas.openxmlformats.org/officeDocument/2006/relationships/hyperlink" Target="https://dalil.kg/document/170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s604srl8y8blvgyemtm" Type="http://schemas.openxmlformats.org/officeDocument/2006/relationships/hyperlink" Target="https://dalil.kg/document/17804" TargetMode="External"/><Relationship Id="rIdnnlh62efout7vkwq34-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2026-09-25T19:31:58.268Z</dcterms:created>
  <dcterms:modified xsi:type="dcterms:W3CDTF">2026-09-25T19:31:58.268Z</dcterms:modified>
</cp:coreProperties>
</file>

<file path=docProps/custom.xml><?xml version="1.0" encoding="utf-8"?>
<Properties xmlns="http://schemas.openxmlformats.org/officeDocument/2006/custom-properties" xmlns:vt="http://schemas.openxmlformats.org/officeDocument/2006/docPropsVTypes"/>
</file>