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utzvzsgyxs23a-rnjbk4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30 июля 2007 года № 105 г.Сеулот 11 июля 2006 года                               СОГЛАШЕНИЕ              между Правительством Кыргызской Республики                   и Правительством Республики Корея                  об установлении воздушных сообщений      Правительство Кыргызской Республики и Правительство Республики Ко-рея, в дальнейшем именуемые "Договаривающимися Сторонами",     являясь участниками </w:t>
      </w:r>
      <w:hyperlink w:history="1" r:id="rIdpr3f2oswwlzffea9nwhjn">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о международной гражданской авиации,открытой для подписания в Чикаго 7 декабря 1944 года,     желая заключить соглашение с целью установления воздушных  сообще-ний  между их соответствующими территориями и за их пределами договори-лись о нижеследующем:      Статья 1. Определения      Для этого Соглашения,  если контекст не  предусматривает  что-либодругое, применяются следующие определения:     (а) термин "Конвенция" означает Конвенцию  о  международной  граж-данской авиации, открытую для подписания в Чикаго 7 декабря 1944 года ивключает приложения принятые в соответствии со статьей </w:t>
      </w:r>
      <w:hyperlink w:history="1" r:id="rIddcqx3739zf-dtvklnbdyg">
        <w:r>
          <w:rPr>
            <w:rFonts w:ascii="Arial" w:cs="Arial" w:eastAsia="Arial" w:hAnsi="Arial"/>
            <w:color w:val="1D4ED8"/>
            <w:sz w:val="24"/>
            <w:szCs w:val="24"/>
            <w:u w:val="single"/>
          </w:rPr>
          <w:t xml:space="preserve">90</w:t>
        </w:r>
      </w:hyperlink>
      <w:r>
        <w:rPr>
          <w:rFonts w:ascii="Arial" w:cs="Arial" w:eastAsia="Arial" w:hAnsi="Arial"/>
          <w:sz w:val="24"/>
          <w:szCs w:val="24"/>
        </w:rPr>
        <w:t xml:space="preserve">  данной  Кон-венции,  также  как и любые изменения данного приложения или Конвенции,принятой в соответствии со статьей </w:t>
      </w:r>
      <w:hyperlink w:history="1" r:id="rIdr6rd2ldyhsf6u-btpx1rn">
        <w:r>
          <w:rPr>
            <w:rFonts w:ascii="Arial" w:cs="Arial" w:eastAsia="Arial" w:hAnsi="Arial"/>
            <w:color w:val="1D4ED8"/>
            <w:sz w:val="24"/>
            <w:szCs w:val="24"/>
            <w:u w:val="single"/>
          </w:rPr>
          <w:t xml:space="preserve">90</w:t>
        </w:r>
      </w:hyperlink>
      <w:r>
        <w:rPr>
          <w:rFonts w:ascii="Arial" w:cs="Arial" w:eastAsia="Arial" w:hAnsi="Arial"/>
          <w:sz w:val="24"/>
          <w:szCs w:val="24"/>
        </w:rPr>
        <w:t xml:space="preserve"> и </w:t>
      </w:r>
      <w:hyperlink w:history="1" r:id="rId3vfk3ppzaosqo_re_8cvz">
        <w:r>
          <w:rPr>
            <w:rFonts w:ascii="Arial" w:cs="Arial" w:eastAsia="Arial" w:hAnsi="Arial"/>
            <w:color w:val="1D4ED8"/>
            <w:sz w:val="24"/>
            <w:szCs w:val="24"/>
            <w:u w:val="single"/>
          </w:rPr>
          <w:t xml:space="preserve">94</w:t>
        </w:r>
      </w:hyperlink>
      <w:r>
        <w:rPr>
          <w:rFonts w:ascii="Arial" w:cs="Arial" w:eastAsia="Arial" w:hAnsi="Arial"/>
          <w:sz w:val="24"/>
          <w:szCs w:val="24"/>
        </w:rPr>
        <w:t xml:space="preserve">,  насколько эти приложения иизменения действенны для обеих договаривающихся сторон;     (б) термин "авиационные власти" означает по отношению к КыргызскойРеспублики  Министерство  Транспорта  и Коммуникаций,  а по отношению кРеспублике Корея Министра Строительства и Транспорта, или, в обоих слу-чаях,  любое другое лицо или орган,  уполномоченное(ый) выполнять функ-ции, в настоящее время выполняемые упомянутыми авиационными властями;     (в) термин "территория" по отношению к Государству будет считатьсяземля и прилегающие водные территории,  находящиеся при суверенном, сю-зеренном государстве под защитой и мандатом данного Государства;     (г) термины "воздушные сообщения",  "международные воздушные сооб-щения",  "авиакомпания"  и  "остановка  с некоммерческими целями" имеютзначения, соответственно данных им в статье 96 Конвенции;     (д) термин "назначенная авиакомпания" означает авиакомпанию, кото-рую назначила Договаривающаяся Сторона,  уведомив в письменной форме обэтом другую Договаривающуюся сторону,  в соответствии со статьей 3 нас-тоящего Соглашения;     (е) термин "объем":     - по отношению к воздушному судну означает  полезную  коммерческуюзагрузку этого самолета, на данном маршруте или части маршрута;     - по отношению к договорным линиям означает вместимость воздушногосудна,  используемого на такой линии, помноженное на частоту выполненияполетов таким самолетом за определенный период времени по маршруту  иличасти маршрута;     (ж) термин "Перевозка" означает перевозку пассажиров, груза и поч-ты;     (з) термин "Тариф" означает ставки, оплачиваемые за перевозку пас-сажиров и грузов,  а также условия, при которых эти ставки применяются,включая ставки и условия предоставления Агентских и других дополнитель-ных услуг, за исключением цены и условий перевозки почты;     (и) термин "Приложение" означает приложение к  данному  Соглашениюили  внесенные  поправки в соответствии с положениями Статьи 17 данногоСоглашения. Данное Приложение является неотъемлемой частью этого Согла-шения, и все ссылки к Соглашению будут включать ссылки к Приложению, заисключением оговоренных.      Статья 2. Предоставление прав      1. Каждая Договаривающаяся Сторона предоставляет другой  Договари-вающейся Стороне права,  предусмотренные настоящим Соглашением, в целяхустановления международных воздушных сообщений по расписанию и  маршру-там, указанным в Приложении данного Соглашения. Такие сообщения и марш-руты в дальнейшем именуются,  соответственно,  "договорными линиями"  и"установленными маршрутами". Авиакомпания, назначенная каждой Договари-вающейся Стороной и осуществляющая воздушные сообщения по установленныммаршрутам, будет пользоваться следующими правами:     а) совершать пролет территории другой Договаривающейся Стороны безпосадки;     б) совершать посадки на территории другой Договаривающейся Стороныс некоммерческими целями в пунктах обозначенных в Приложении;     в) брать и выгружать пассажиров, груз и почту в любом пункте уста-новленных маршрутов,  как это определено в Приложении настоящего Согла-шения.     2. Ничто в пункте 1 настоящей Статьи не должно рассматриваться какпредоставление назначенным авиакомпаниям одной Договаривающейся Стороныпривилегий в отношении погрузки пассажиров,  багажа,  груза и почты, натерритории другой Договаривающейся Стороны,  если  они  перевозятся  заплату или по найму в другой пункт на территории другой ДоговаривающейсяСтороны.      Статья 3. Назначение авиакомпаний      1. Каждая Договаривающаяся Сторона имеет право назначить одну  илиболее авиакомпаний с целью эксплуатации договорных линий по установлен-ным маршрутам.  О назначении авиакомпании  Договаривающаяся  Сторона  вписьменной форме уведомляет другую Договаривающуюся Сторону.     2. По получении такого уведомления, другая Договаривающаяся сторо-на  в  соответствии с пунктами 3 и 4 настоящей Статьи предоставляет безпромедления назначенной авиакомпании соответствующее разрешение на  по-леты.     3. Авиационные власти одной Договаривающейся Стороны могут  потре-бовать  от назначенной авиакомпании другой Договаривающейся Стороны до-казательства того, что она способна выполнять условия, предписанные за-конами и правилами, обычно применяемыми этими властями при эксплуатациимеждународных воздушных линий, в соответствии с положениями Конвенции.     4. Каждая  Договаривающаяся Сторона имеет право отказаться принятьназначение авиакомпании или отказать в предоставлении разрешения на по-леты,  согласно  пункта 2 настоящей Статьи,  или потребовать выполнениятаких условий, которые она сочтет необходимыми при использовании назна-ченной авиакомпанией прав,  определенных в Статье 2 настоящего Соглаше-ния, в любом случае, когда упомянутая Договаривающаяся Сторона не удов-летворена тем,  что преимущественное владение и действительный контрольнад этой авиакомпанией принадлежит Договаривающейся Стороне,  назначив-шей эту авиакомпанию, или ее гражданам.     5. Таким образом, назначенная и наделенная полномочиями авиакомпа-ния в соответствии с пунктом 2 настоящей Статьи может начать эксплуата-цию договорных линий,  причем объем перевозок регулируется Статьей 6, атариф,  установленный  в соответствии с положениями Статьи 8 настоящегоСоглашения, введен в действие.      Статья 4. Отмена или приостановка действия      1. Каждая Договаривающаяся Сторона будет иметь право  аннулироватьразрешения на полеты или приостановить использование прав,  указанных вСтатье 2 настоящего Соглашения,  предоставленных назначенной авиакомпа-нии  другой Договаривающейся Стороны,  или потребовать выполнения такихусловий, которые она сочтет необходимыми при пользовании данными права-ми:     а) в любом случае,  если она неудовлетворена тем,  что преимущест-венное владение или действительный контроль над этой авиакомпанией при-надлежит Договаривающейся Стороне, назначившей эту авиакомпанию, или еегражданам, или     б) в случае,  если эта авиакомпания не соблюдает законы и  правилаДоговаривающейся Стороны, предоставляющей эти права, или     в) в случае, если авиакомпания каким-либо иным образом не соблюда-ет условия, предписанные настоящим Соглашением.     2. Если немедленное действие  по  аннулированию,  приостановлению,или  требованию  выполнения  условий,  указанных  в  пункте 1 настоящейСтатьи, не является необходимым для предупреждения дальнейших нарушенийзаконов и правил,  то такое право будет использоваться каждой Договари-вающейся Стороной только после проведения консультаций с другой Догова-ривающейся Стороной.      Статья 5. Применение законов      1. Законы  и  правила каждой Договаривающейся Стороны будут приме-няться к навигации и эксплуатации воздушных судов назначенной  авиаком-панией другой Договаривающейся Стороны во время прибытия, стоянки, отп-равления и полета над территорией первой Договаривающейся Стороны.     2. Законы и правила каждой Договаривающейся Стороны, относящиеся кприбытию или отравлению с ее территории пассажиров,  экипажей, груза, ив частности правила регулирующие паспортные, таможенные, валютные и са-нитарно-карантинные формальности будут применяться к пассажирам, экипа-жам, грузам и почте, прибывающим на территорию или убывающим с террито-рии этой Договаривающейся Стороны на воздушном судне назначенной  авиа-компании другой Договаривающейся Стороной.      Статья 6. Емкость      1. Назначенным авиакомпаниям Договаривающихся Сторон будут предос-тавлены справедливые и равные возможности эксплуатации договорных линийпо  установленным маршрутам между соответствующими территориями и за ихпределами.     2. При эксплуатации договорных линий назначенная авиакомпания каж-дой Договаривающейся Стороны будет принимать во внимание интересы  наз-наченной  авиакомпании другой Договаривающейся Стороны с тем,  чтобы ненанести ущерба перевозкам последней авиакомпании, которая эксплуатируетавиалинию по тому же маршруту или его части.     3. По любому установленному маршруту объем перевозок,  выполняемыйназначенной авиакомпанией одной Договаривающейся Стороны, вместе с объ-емом перевозок,  выполняемым назначенной авиакомпанией другой Договари-вающейся  Стороны,  будет соответствовать в приемлемых соотношениях об-щественным потребностям в воздушных перевозках по установленным маршру-там.     4. Применяя  принципы,  указанные  в  предыдущих  пунктах   даннойСтатьи,  каждая  из назначенных авиакомпаний,  обслуживающая договорныелинии,  будет иметь в качестве первоочередной задачи обеспечение такогообъема, который при разумном коэффициенте загрузки отвечал бы существу-ющим разумным потребностям в перевозках, начинающихся на территории лю-бой Договаривающейся Стороны и заканчивающихся на территории другой До-говаривающейся Стороны.     5. Перевозка  груза  погруженного  или  выгруженного на территориидругой Договаривающейся Стороны в/из пунктов обозначенного маршрута  натерритории Государств не назначенных авиакомпаний будет носить дополни-тельный характер.  Право осуществления такой перевозки между  пунктами,по указанным маршрутам, расположенным на территории другой Договариваю-щейся Стороны и пунктами в третьих странах будет производиться в  инте-ресах закономерного развития международного воздушного транспорта в по-рядке, объеме и в соответствии с:     а) требованиями перевозок производимых на/с территории Договарива-ющейся Стороны, назначившей авиакомпанию;     б) требованиями  регионов через которые проходят оговоренные марш-руты, включая местные и региональные воздушные перевозки; и     в) требованиями беспосадочного обслуживания.      Статья 7. Предоставление статистических данных      1. Авиационные власти Договаривающейся Стороны будут предоставлятьавиационным властям другой Договаривающейся Стороны,  по их требованию,такие периодические или иные статистические данные,  которые могут бытьразумно затребованы с целью рассмотрения объема перевозок,  выполняемыхна договорных линиях назначенными авиакомпаниями первой Договаривающей-ся Стороны. Такие данные будут включать всю информацию, необходимую дляопределения  количества перевозок,  осуществленных этими авиакомпаниямина договорных линиях, а также начало и направление таких перевозок.     2. Каждая  Договаривающаяся Сторона будет обязывать свою назначен-ную авиакомпанию заблаговременно предоставлять авиационным властям дру-гой Договаривающейся Стороны копии тарифов,  расписаний,  включая любыеих изменения и любую  другую  соответствующую  информацию  относительноэксплуатации  договорных  линий,  включая данные об объеме перевозок покаждому установленному маршруту и любую дополнительную информацию,  ко-торая  может  потребоваться авиационным властям другой ДоговаривающейсяСтороны для определения  того,  что  требования  настоящего  Соглашениядолжным образом соблюдаются.     3. Каждая Договаривающаяся Сторона будет обязывать свою  назначен-ную  авиакомпанию предоставлять авиационным властям другой Договариваю-щейся Стороны статистические данные,  относительно осуществленных пере-возок по договорным линиям с указанием пунктов отправления и прибытия.      Статья 8. Тарифы      1. Тарифы,  взимаемые авиакомпанией одной Договаривающейся Стороныза перевозку на территорию или  с  территории  другой  ДоговаривающейсяСтороны,  должны устанавливаться на разумном уровне с учетом всех соот-ветствующих факторов,  включая эксплуатационные расходы,  разумную при-быль, характер перевозок (такие как, стандарты скорости и размещение) итарифы других авиакомпаний на любой части установленных маршрутов.     2. Тарифы,  указанные в пункте 1 настоящей Статьи, должны, по воз-можности,  согласовываться в отношении каждого из установленных маршру-тов и их частей между соответствующими назначенными авиакомпаниями обе-их Договаривающихся Сторон,  и такая договоренность будет  достигаться,если  это возможно,  путем применения процедур Международной АссоциацииВоздушного Транспорта (ИАТА).     3. Согласованные  таким  образом  тарифы,  будут представляться наодобрение авиационным властям обеих Договаривающихся Сторон,  не  менеечем за шестьдесят (60) дней до предполагаемой даты их введения.  В осо-бых случаях этот срок может быть сокращен по взаимной договоренности.     4. Такое  одобрение  может быть выдано в срочном порядке;  если ниодна из авиационных властей не выразила неодобрения в течение  тридцати(30) дней с даты предоставления тарифов в соответствии с пунктом 3 нас-тоящей Статьи,  эти тарифы будут считаться одобренными.  В случае, еслисрок, в течение которого должны быть поданы документы сокращен, как этоуказано в пункте 3,  авиационные власти могут договориться, что срок, втечение  которого  должно быть выражено любое несогласие,  будет менее,чем тридцать (30) дней.     5. Если  тарифы не могут быть согласованы в соответствии с положе-ниями пункта 2 настоящей Статьи, или если в течение периода, указанногов пункте 4 настоящей Статьи, одни авиационные власти уведомляют авиаци-онные власти другой Договаривающейся Стороны о своем несогласии  с  ка-ким-либо  согласованным  тарифом  в соответствии с положениями пункта 3данной Статьи, то авиационные власти двух Договаривающихся Сторон долж-ны попытаться определить тарифы путем взаимного согласия.     6. Если авиационные власти не смогут достигнуть соглашения по  оп-ределению любого тарифа в соответствии с пунктом 3 настоящей Статьи илипо определению любых тарифов  в  соответствии  с  пунктом  7  настоящейСтатьи,  разногласия должны быть урегулированы в соответствии с положе-ниями Статьи 15 настоящего Соглашения.     7. Тариф,  установленный  в  соответствии  с положениями настоящейстатьи,  будет оставаться в силе до тех пор,  пока не будет  установленновый. Однако, срок действия тарифов в соответствии с данным пунктом неможет быть продлен более,  чем на 12 месяцев, после чего они будут счи-таться недействительными.      Статья 9. Коммерческая деятельность      1. Для обеспечения эксплуатации договорных линий назначенным авиа-компаниям одной Договаривающейся Стороны предоставляется право, в соот-ветствии с законами и правилами о въезде, проживании и работе на терри-тории другой Договаривающейся Стороны, открыть на территории другой До-говаривающейся Стороны свои представительства с необходимым администра-тивным, коммерческим и техническим персоналом.     2. Назначенные  авиакомпании  одной Договаривающейся Стороны будутиметь право на территории государства другой  Договаривающейся  Сторонысамостоятельно продавать авиаперевозки с использованием собственных пе-ревозочных документов и назначать агентов по их продаже в  соответствиис законами и правилами этой другой Договаривающейся Стороны.      Статья 10. Перевод доходов      Каждая Договаривающаяся  Сторона  будет  предоставлять назначеннымавиакомпаниям другой Договаривающейся Стороны право перевода сумм  пре-вышения доходов над расходами,  полученных авиакомпаниями на территориипервой Договаривающейся Стороны в связи с перевозкой пассажиров,  грузаи почты, в любой свободно конвертируемой валюте, в соответствии с дейс-твующими на данный момент правилами и законами обмена валюты  Договари-вающихся Сторон.      Статья 11. Освобождение от таможенных и других сборов и пошлин      1. Воздушные суда,  эксплуатируемые на международных линиях назна-ченными авиакомпаниями Договаривающихся Сторон,  также как их  бортовоеоборудование,  запасные части, поставки топлива и смазочных материалов,а также бортовые запасы (продовольствие,  напитки, табачные изделия) наборту такого судна будут освобождаться от всех таможенных пошлин,  инс-пекционных сборов и других аналогичных расходов по прибытию на террито-рию другой Договаривающейся Стороны в соответствии с действующими поло-жениями законов и правил каждой Договаривающейся Стороны,  при условии,что  такое  оборудование и запасы остаются на борту воздушного судна домомента их обратного вывоза.     2. Аналогичному освобождению от сборов,  пошлин и других налогов всоответствии с положениями законов и правил,  действующих на территориикаждой Договаривающейся Стороны,  за исключением соответствующих расхо-дов за выполненное обслуживание подлежат:     а) бортовые запасы взятые на борт на территории одной из Договари-вающихся Сторон в пределах лимита, установленного компетентными властя-ми  вышеуказанной  Договаривающейся Стороны,  и предназначенных для ис-пользования на борту судна,  эксплуатируемого на договорных линиях дру-гой Договаривающейся Стороной;     б) запасные части,  включая двигатели,  привезенные на  территориюодной  из Договаривающихся Сторон для содержания или ремонта воздушногосудна,  эксплуатируемого на договорных линиях назначенной авиакомпаниейдругой Договаривающейся Стороной;     в) топливо,  смазочные материалы и потребляемые технические припа-сы,  предназначенные  для снабжения воздушного судна и его эксплуатациипо согласованному обслуживанию назначенными авиакомпаниями другой Дого-варивающейся Стороны, даже если эти припасы должны будут быть использо-ваны на участке маршрута на территории  Договаривающейся  Стороны,  гдеони  взяты  на борт.  Материалы перечисленные в подпунктах а),  б) и в)данного пункта могут,  по требованию, находиться под контролем или наб-людением таможенных властей.     3. Табельное оборудование также как материалы и запасы находящиесяна  борту  воздушного судна одной из Договаривающихся Сторон могут бытьвыгружены на территории другой Договаривающейся Стороны только с  одоб-рения таможенных властей этой другой Договаривающейся Стороны.  В этом,случае они могут быть помещены под наблюдение упомянутых властей до то-го  момента,  пока они не будут вывезены обратно или не получат другогоназначения в соответствии с таможенными правилами.      Статья 12. Авиационная безопасность      1. Договаривающиеся Стороны вновь подтверждают,  что их обязатель-ства по защите безопасности гражданской авиации против актов незаконно-го вмешательства составляют неотъемлемую часть этого Соглашения.  Дого-варивающиеся стороны обязуются в частности действовать в соответствии сположениями Конвенции о преступлениях и некоторых других актах,  совер-шенных на борту воздушного судна,  подписанной в Токио 14 сентября 1963года,  Конвенции по борьбе с незаконным захватом воздушного судна, под-писанной  в Гааге 16 декабря 1970 года и Конвенции по пресечению актов,направленных против безопасности  гражданской  авиации,  подписанной  вМонреале  23 сентября 1971 года и Протокола по Борьбе с незаконными ак-тами насилия в аэропортах,  обслуживающих  международные  авиакомпании,подписанного в Монреале 24 февраля 1988 года,  или любой другой Конвен-ции по авиационной безопасности, членами которой будут ДоговаривающиесяСтороны.     2. Договаривающиеся Стороны будут обеспечивать,  по  просьбе,  всюнеобходимую  помощь друг другу в целях предотвращения актов незаконногозахвата воздушного судна и других незаконных актов, направленных противбезопасности пассажиров, экипажей, воздушного судна, аэропортов и аэро-навигационных средств, или любой другой угрозы безопасности гражданскойавиации.     3. Стороны будут действовать в соответствии с положениями об авиа-ционной  безопасности,  установленными Международной организацией граж-данской авиации и именуемыми как Приложения к Конвенции о Международнойгражданской авиации, в той степени, в которой эти положения применимы кСторонам; они будут требовать, чтобы эксплуатанты воздушных судов, наз-наченные ими, или эксплуатанты воздушных судов, основное место деятель-ности или постоянное место пребывания которых находится на их  террито-рии,  и  эксплуатанты аэропортов на их территории,  действовали в соот-ветствии с такими положениями по авиационной безопасности.     4. Каждая  Договаривающаяся Сторона может применять без ущерба дляпункта 3 любые дополнительные меры,  которые считаются необходимыми дляобеспечения проверки пассажиров, экипажа, их ручной клади, а также гру-зов и запасов самолета перед погрузкой или  выгрузкой.  Каждая  Сторонаблагожелательно  рассматривает  любую  просьбу  другой ДоговаривающейсяСтороны о принятии мер безопасности в связи с конкретной угрозой.     5. Когда  имеет место инцидент или угроза инцидента,  связанного снезаконными актами,  направленными против безопасности воздушных судов,их пассажиров и экипажа,  аэропортов и аэронавигационных средств, Дого-варивающиеся Стороны оказывают друг другу помощь  посредством  связи  ипринятия других соответствующих мер в целях быстрого и безопасного пре-сечения такого инцидента или его угрозы.     6. Если одна из Договаривающихся Сторон будет отступать от положе-ний настоящей Статьи, обеспечивающей авиационную безопасность, то авиа-ционные  власти  другой Договаривающейся Стороны могут запросить немед-ленную консультацию с  авиационными  властями  первой  ДоговаривающейсяСтороны.  Такие  консультации  будут нацелены на достижение согласия померам,  необходимым для устранения непосредственных причин беспокойстваи на принятие в рамках стандартов безопасности ИКАО действий, необходи-мых для установления надлежащих условий безопасности.      Статья 13. Безопасность полетов      1. Каждая Договаривающаяся Сторона может в любое время  обратитьсяс просьбой о консультациях относительно норм безопасности полетов, соб-людаемых другой Договаривающейся Стороной, в областях, касающихся аэро-навигационных средств, летного экипажа, воздушного судна и эксплуатациивоздушного судна. Такие консультации проводятся в течение тридцати (30)дней после обращения с такой просьбой.     2. Если в результате  таких  консультаций,  одна  ДоговаривающаясяСторона находит,  что другая Договаривающаяся Сторона не обеспечивает вобластях, указанных в пункте 1 настоящей Статьи, эффективное соблюдениеи, эффективный контроль за соблюдением норм безопасности полетов, соот-ветствующих Стандартам, действующим в соответствии с Конвенцией, другаяДоговаривающаяся Сторона информируется о таких выводах и мерах, считаю-щихся необходимыми для выполнения Стандартов ИКАО.  После этого  другаяДоговаривающаяся  Сторона  предпринимает соответствующие корректирующиедействия в течение согласованного периода времени.     3. В соответствии со Статьей 16 Конвенции Договаривающиеся Сторонысоглашаются с тем,  что любое воздушное судно, эксплуатируемое авиаком-панией или от имени авиакомпании одной Договаривающейся Стороны для по-летов на территории или с территории другой  Договаривающейся  Стороны,может, находясь на территории другой Договаривающейся Стороны быть под-вергнуто досмотру уполномоченными представителями  другой  Договариваю-щейся Стороны при условии, что это не вызовет необоснованной задержки вэксплуатации воздушного судна.  Несмотря на обязательства, упомянутые встатье  33 Чикагской конвенции,  целью этого досмотра является проверкадействительности соответствующей документации воздушного судна и свиде-тельств  его экипажа и соответствия оборудования и состояния воздушногосудна Стандартам, действующим в это время в соответствии с Конвенцией.     4. Если  для обеспечения безопасности полетов авиакомпании необхо-димы безотлагательные действия,  каждая Договаривающаяся Сторона сохра-няет за собой право незамедлительно приостановить действие или изменитьэксплуатационное разрешение,  предоставленное авиакомпании или авиаком-паниям другой Договаривающейся Стороны.     5. Любые меры одной Договаривающейся Стороны,  принимаемые в соот-ветствии с пунктом 4 настоящей Статьи,  прекращаются как только основа-ние для принятия этих мер перестает существовать.     6. Применительно  к  пункту 2 настоящей Статьи в том случае,  еслиустановлено,  что одна Договаривающаяся Сторона продолжает не соблюдатьСтандарты  ИКАО  по  истечении согласованного периода времени,  об этомдолжен уведомляться Генеральный секретарь ИКАО.  Генерального секретарянеобходимо  также  уведомлять  о последующем удовлетворительном решениипроблемы.      Статья 14. Консультации      1. Между авиационными властями Договаривающихся Сторон будут  про-водиться  регулярные и частые консультации для обеспечения тесного сот-рудничества по всем вопросам,  влияющим на выполнение настоящего Согла-шения.     2. Любая из Договаривающихся Сторон может в любое время  запроситьконсультацию в письменной форме у другой Договаривающейся Стороны.  Та-кая консультация начинается в пределах шестидесяти (60) дней с даты по-лучения такого запроса.      Статья 15. Урегулирование споров      1. В  случае возникновения спора между Договаривающимися Сторонамипо толкованию или применению  настоящего  Соглашения,  ДоговаривающиесяСтороны в первую очередь будут стремиться разрешить его путем перегово-ров между собой.     2. В случае,  если упомянутые власти не придут к соглашению, спор,по просьбе любой из Договаривающихся Сторон может быть  представлен  нарассмотрение суда трех арбитров;  по одному арбитру назначает каждая изДоговаривающихся Сторон,  а третий выбирается двумя назначенными арбит-рами, причем этот третий арбитр не должен являться гражданином ни однойиз Договаривающихся Сторон.  Каждая Договаривающаяся Сторона  назначаетсвоего  арбитра  в течение шестидесяти (60) дней со дня получения однойДоговаривающейся Стороной от другой запроса по дипломатическим  каналамна рассмотрение спора в арбитраже,  а третий арбитр назначается в тече-ние последующих шестидесяти (60) дней.  В случае, если любой из Догова-ривающихся Сторон не удается назначить арбитра в указанный период, либоесли третий арбитр не будет назначен в указанный срок, любая из Догова-ривающихся  Сторон  может  обратиться к Президенту Совета МеждународнойОрганизации Гражданской Авиации с просьбой о назначении арбитра или ар-битров.     3. Договаривающиеся Стороны обязуются выполнять любое  арбитражноерешение, включая любую временную рекомендацию, согласно пункта 2 насто-ящей Статьи.     4. Если  любая Договаривающаяся Сторона или назначенная авиакомпа-ния любой Договаривающейся Стороны не  выполняет  требования  пункта  3настоящей Статьи, другая Договаривающаяся Сторона может ограничить, от-менить или приостановить любые права,  которые она предоставила в соот-ветствии с настоящим Соглашением.      Статья 16. Применение многосторонних Конвенций по воздушному                транспорту      В случае заключения Многосторонней Конвенции или Соглашения, отно-сительно воздушного транспорта,  к которым присоединяются обе Договари-вающиеся Стороны,  настоящее Соглашение будет изменяться в целях  соот-ветствия положениям такой Конвенции или Соглашения.      Статья 17. Поправки      Если одна  из Договаривающихся Сторон считает желательным изменитькакое-либо положение настоящего Соглашения,  включая прилагаемое Распи-сание маршрутов,  то такое изменение, если оно принято обеими Договари-вающимися Сторонами,  если проведены необходимые консультации  в  соот-ветствии  со Статьей 14,  вступает в силу при подтверждении посредствомобмена дипломатическими нотами.      Статья 18. Прекращение действия соглашения      Любая Договаривающаяся Сторона может в любое время уведомить  дру-гую Договаривающуюся Сторону по дипломатическим каналам о своем желаниипрекратить действие настоящего Соглашения. Такое сообщение, одновремен-но,  будет  направлено в Международную Организацию Гражданской Авиации.Действие Соглашения будет прекращено год спустя  после  даты  получениятакого  уведомления  другой  Договаривающейся Стороной,  если указанноеуведомление не будет отозвано до истечения этого периода.  При  отсутс-твии подтверждения о получении уведомления другой Договаривающейся Сто-роной, оно будет считаться полученным через четырнадцать дней (14) пос-ле  получения  уведомления Международной Организацией Гражданской Авиа-ции.      Статья 19. Регистрация      Настоящее Соглашение и любая поправка к нему будут зарегистрирова-ны в Международной Организации Гражданской Авиации.      Статья 20. Вступление в силу      Настоящее Соглашение,  включая Приложение,  должно быть одобрено всоответствии с конституционными  требованиями  каждой  ДоговаривающейсяСтороны  и вступит в силу в день обмена дипломатическими нотами,  подт-верждающими, что эти требования были выполнены.     В свидетельство чего, нижеподписавшиеся представители, должным об-разом уполномоченные своими соответствующими Правительствами, подписалиэто Соглашение.      Совершено в городе Сеул 11 июля 2006 года в двух подлинных экземп-лярах на кыргызском, корейском, русском и английском языках, причем всетексты имеют одинаковую силу.      За Правительство                                  За Правительство     Кыргызской Республики                             Республики Корея                                                               Приложение                              Расписание 1      1. Авиакомпания  (авиакомпании),  назначенная  Правительством Кыр-гызской Республики,  имеет право выполнять регулярные воздушные сообще-ния по следующим маршрутам в обоих направлениях:-----------------------------------------------------------------------|Пункты отправления|  Промежуточные |Пункты назначения|   Пункты за   ||                  |     пункты     |                 |   пределами   ||------------------|----------------|-----------------|---------------||Бишкек и другие   |Пункты в        |Сеул и другие    |Пункты в       ||пункты в          |третьих странах |пункты в         |третьих странах||Кыргызской        |                |Республике Корея |               ||Республике        |                |                 |               |-----------------------------------------------------------------------                              Расписание 2      2. Авиакомпания (авиакомпании), назначенная Правительством Респуб-лики  Корея,  имеет  право  выполнять регулярные воздушные сообщения последующим маршрутам в обоих направлениях:-----------------------------------------------------------------------|Пункты отправления|  Промежуточные |Пункты назначения|   Пункты за   ||                  |     пункты     |                 |   пределами   ||------------------|----------------|-----------------|---------------||Сеул и другие     |Пункты в        |Бишкек и другие  |Пункты в       ||пункты в          |третьих странах |пункты в         |третьих странах||Республике Корея  |                |Кыргызской       |               ||                  |                |Республике       |               |-----------------------------------------------------------------------     Примечания:     1. Пункты за пределами должны определяться путем переговоров междуавиационными властями Договаривающихся Сторон.     2. Назначенные  авиакомпании Договаривающихся Сторон могут пропус-тить любой из вышеуказанных пунктов маршрута при условии,  что осущест-вление  воздушных  сообщений на маршруте начнется в пунктах отправленияДоговаривающихся Сторон.     3. Детали о промежуточных и конечных пунктах должно быть предметомсовместного обсуждения между авиационными властями двух Договаривающих-ся Сторон.     4. Односторонняя деятельность назначенных авиакомпаний одной Дого-варивающейся Стороны должна быть одобрена авиационными властями,  последостижения соглашения между назначенными авиакомпаниями двух  Договари-вающихся Сторон.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dqc4mepkd-svmgq7oi3v">
      <w:r>
        <w:rPr>
          <w:rFonts w:ascii="Arial" w:cs="Arial" w:eastAsia="Arial" w:hAnsi="Arial"/>
          <w:color w:val="132D3F"/>
          <w:sz w:val="16"/>
          <w:szCs w:val="16"/>
          <w:u w:val="single"/>
        </w:rPr>
        <w:t xml:space="preserve">dalil.kg/document/17806</w:t>
      </w:r>
    </w:hyperlink>
  </w:p>
  <w:p>
    <w:pPr>
      <w:spacing w:after="0" w:before="40"/>
      <w:jc w:val="center"/>
    </w:pPr>
    <w:hyperlink w:history="1" r:id="rIdz9qr0c2yjdha0sl5k9ok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tzvzsgyxs23a-rnjbk4r" Type="http://schemas.openxmlformats.org/officeDocument/2006/relationships/hyperlink" Target="https://dalil.kg/document/202138" TargetMode="External"/><Relationship Id="rIdpr3f2oswwlzffea9nwhjn" Type="http://schemas.openxmlformats.org/officeDocument/2006/relationships/hyperlink" Target="https://dalil.kg/document/17485" TargetMode="External"/><Relationship Id="rIddcqx3739zf-dtvklnbdyg" Type="http://schemas.openxmlformats.org/officeDocument/2006/relationships/hyperlink" Target="https://dalil.kg/document/17485#1" TargetMode="External"/><Relationship Id="rIdr6rd2ldyhsf6u-btpx1rn" Type="http://schemas.openxmlformats.org/officeDocument/2006/relationships/hyperlink" Target="https://dalil.kg/document/17485#1" TargetMode="External"/><Relationship Id="rId3vfk3ppzaosqo_re_8cvz" Type="http://schemas.openxmlformats.org/officeDocument/2006/relationships/hyperlink" Target="https://dalil.kg/document/17485#2"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dqc4mepkd-svmgq7oi3v" Type="http://schemas.openxmlformats.org/officeDocument/2006/relationships/hyperlink" Target="https://dalil.kg/document/17806" TargetMode="External"/><Relationship Id="rIdz9qr0c2yjdha0sl5k9ok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2026-09-25T20:52:43.464Z</dcterms:created>
  <dcterms:modified xsi:type="dcterms:W3CDTF">2026-09-25T20:52:43.464Z</dcterms:modified>
</cp:coreProperties>
</file>

<file path=docProps/custom.xml><?xml version="1.0" encoding="utf-8"?>
<Properties xmlns="http://schemas.openxmlformats.org/officeDocument/2006/custom-properties" xmlns:vt="http://schemas.openxmlformats.org/officeDocument/2006/docPropsVTypes"/>
</file>