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г.Сеулот 19 ноября 2007 года                               СОГЛАШЕНИЕ      между Правительством Кыргызской Республики и Правительством           Республики Корея о поощрении и защите инвестиций      Правительство Кыргызской Республики и Правительство Республики Ко-рея (далее именуемые как "Договаривающиеся Стороны"),     Желая ускорить экономическое сотрудничество между двумя  государс-твами,     Имея намерения создать благоприятные условия для инвестиций инвес-торами одной Договаривающей Стороны на территории другой ДоговаривающейСтороны на основе равенства и взаимной выгоды и,     Признавая, что  содействие  и  защита инвестиций на основе данногоСоглашения стимулируют деловую инициативу в данной области,     Согласились о нижеследующем:      Статья 1. Определения      Для целей данного Соглашения:     (1) "инвестиции" означают любой вид собственности,  вложенный  ин-весторами одной Договаривающейся Стороны на территории другой Договари-вающей Стороны и, в частности, не без исключений, включают:     (а) движимое и недвижимое имущество и любые иные права на имущест-во типа ипотека, залога или обязательства;     (б) паевое  участие  в форме владения акциями и облигациями и инаядругая форма участия в компании или любом деловом предприятии;     (в) требование  к  денежным средствам или к любому исполнению сог-ласно контракту, имеющему экономическую ценность;     (г) права  на  интеллектуальную  собственность,  включая авторскиеправа,  патенты,  торговые марки,  фирменные наименования, промышленныеобразцы, технологии, торговые секреты и ноу-хау, и репутацию;     (д) деловые концессии,  имеющие экономическую ценность, закреплен-ные законом или согласно контракту, включая концессии для исследования,обработки, добычи или разработки природных ресурсов;     (е) товары,  которые  согласно лизинговому контракту,  находятся враспоряжении арендатора на территории Договаривающейся Стороны в  соот-ветствии с его законами и правилами.     Любое изменение формы, в которой активы инвестируются или реинвес-тируются не должны затрагивать их основной характер как инвестиций.     (2) "доход" означает суммы,  приносимые инвестициями и, в частнос-ти,  не без исключений,  включает в себя прибыль,  проценты,  доходы отприроста капитала,  дивиденды,  лицензионные платежи и все виды гонора-ров.     (3) "инвесторы" означают любые физические или юридические лица од-ной договаривающейся Стороны,  которые инвестируют на территории другойДоговаривающейся Стороны:     (а) термин  "физические  лица"  означает физические лица,  имеющиегражданство либо постоянное место жительство на территории Договариваю-щейся Стороны в соответствии с его законами; и     (б) термин "юридические лица" означает любые юридические лица, та-кие  как компании,  государственные организации,  фонды,  товарищества,фирмы,  учреждения, организации, корпорации или ассоциации, зарегистри-рованные  или образованные в соответствии с законами и правилами даннойДоговаривающейся Стороны.     (4) "территория"  означает  территорию  Кыргызской  Республики илитерриторию Республики Корея соответственно,  также как и морские прост-ранства,  включая  морское  дно и шельф,  примыкающие к внешней границетерриториального моря, по которому Государство осуществляет в соответс-твии  с  международным  правом  суверенные права или юрисдикцию с цельюисследования и разработки природных ресурсов таких областей.     (5) "свободно конвертируемая валюта" означает валюту,  которая ши-роко используется для оплаты при международных сделках и свободно обме-нивается на основных международных валютных рынках.      Статья 2. Поощрение и защита инвестиций      (1) Каждая  Договаривающаяся  Сторона  должна поощрять и создаватьблагоприятные условия для инвесторов  другой  Договаривающейся  Стороныдля  инвестирования на своей территории и должна допускать такие инвес-тиции в соответствии со своими законами и правилами.     (2) Инвестиции, сделанные инвесторами каждой Договаривающейся Сто-роны, должны всегда быть обеспечены справедливым и равноправным обраще-нием  и  должны  обладать  полной защитой и безопасностью на территориидругой Договаривающейся Стороны.     (3) Никакая  из  Договаривающихся  Сторон не должна в любом случаевредить неблагоразумными или дискриминационными мерами действию, управ-лению, обслуживанию, использованию, обладанию или распоряжению инвести-циями на своей территории инвесторам другой Договаривающейся Стороны.     (4) Каждая  Договаривающаяся Сторона должна соблюдать любое обяза-тельство,  которое может вступить в силу в соответствии с данным Согла-шением,  относительно  инвестиций на своей территории инвесторов другойДоговаривающейся Стороны.      Статья 3. Обращение инвестиций      (1) Каждая Договаривающаяся Сторона  должна  на  своей  территориипредоставлять  инвестициям и доходам инвесторов другой ДоговаривающейсяСтороны обращение, которое является справедливым и беспристрастным и неменее благоприятным, чем то которое она предоставляет инвестициям и до-ходам своих собственных инвесторов или инвестициям и доходам инвесторовлюбого  третьего государства,  которые были бы более благоприятными дляинвесторов.     (2) Каждая  Договаривающаяся  Сторона  должна  на своей территориипредоставлять инвесторам другой Договаривающейся  Стороны  относительноуправления,  обслуживания, использования, обладания или распоряжения ихинвестициями такое обращение,  которое являлась бы справедливым и  рав-ноправным и не менее благоприятным,  чем то,  которое она предоставляетсобственным инвесторам или инвесторам любого третьего государства,  ко-торые были бы более благоприятными для инвесторов.     (3) Условия пунктов (1) и (2) настоящей Статьи не должны  истолко-вываться  таким  образом,  чтобы  обязать одну Договаривающуюся Сторонураспространить для инвесторов другой Договаривающейся Стороны выгоду отлюбого  обращения,  предпочтения  или привилегии,  вытекающих из любогомеждународного соглашения или договоренности,  имеющих  отношение  пол-ностью или целиком к налогообложению.      Статья 4. Компенсация за потери      (1) Инвесторам одной Договаривающейся Стороны,  чьи инвестиции не-сут потери вследствие войны или другого вооруженного конфликта, состоя-ния национального чрезвычайного положения, восстания, мятежа, бунта илиподобных ситуаций на территории другой Договаривающейся Стороны, должнобыть представлено последней Договаривающейся Стороной обращение,  отно-сительно восстановления, возмещения, компенсации или других форм урегу-лирования, не менее благоприятное чем то, которое последняя Договарива-ющаяся Сторона предоставляет собственным инвесторам или инвесторам  лю-бого  третьего государства.  Окончательные платежи должны быть свободнопереданы без какой-либо задержки.     (2) Без ущерба пункту (1) настоящей Статьи,  инвесторы одной Дого-варивающейся Стороны,  которые в любой из ситуаций,  упомянутых в  этомпараграфе,  несут потери на территории другой Договаривающейся Стороны,происходящих в результате:     (а) реквизиции  их собственности вооруженными силами или властями;или     (б) разрушения  их собственности вооруженными силами или властями,которые не были вызваны боевыми действиями или не были оправданы  необ-ходимостью ситуации,  должны получить возмещение или адекватную компен-сацию,  не менее подходящую,  чем ту, которая была бы предоставлена притех  же самых обстоятельствах инвестору другой Договаривающейся Стороныили инвестору любого третьего государства. Окончательные платежи, долж-ны быть свободно переданы без какой-либо задержки.      Статья 5. Конфискация      (1) Инвестиции инвесторов одной Договаривающейся Стороны не должнынационализироваться, конфисковываться или иначе подвергаться любым дру-гим мерам,  имеющим эффект, равносильный национализации или конфискации(далее именуемый как "конфискация") на территории  другой  Договариваю-щейся  Стороны,  кроме как для общественной цели и без задержки с неза-медлительной,  адекватной и эффективной компенсации. Конфискация должнавыполняться на недискриминационной основе в соответствии с юридическимипроцедурами.     (2) Такая компенсация должна равняться справедливой рыночной стои-мости конфискованных инвестиций непосредственно до того,  как конфиска-ция была предпринята или предстоящая конфискация стала общественным из-вестием,  как можно раньше, которая должна включать процент по примени-мой  коммерческой  ставке  от  даты конфискации до даты оплаты и должнабыть сделана без какой-либо задержки,  быть эффективно  осуществимой  ибыть свободно передаваемой.  Как при конфискации, так и при компенсациидолжно, предоставляться обращение не менее благоприятное, чем то, кото-рое  Договаривающаяся  Сторона предоставляет собственным инвесторам илиинвесторам любого третьего государства.     (3) Инвесторы одной Договаривающейся Стороны, подверженные конфис-кации, должны иметь право возбудить пересмотр судебной или другой неза-висимой  властью  другой Договаривающейся Стороны их случая и оценки ихинвестиций в соответствии с принципами, изложенными в данной Статье.     (4) В случаях,  если Договаривающаяся Сторона конфискует имуществокомпании,  которая зарегистрирована или образована согласно его законами правилам и в которой инвесторы другой Договаривающейся Стороны участ-вуют или владеют акциями или облигациями,  должно  применяться  условиеданной Статьи.      Статья 6. Передача      (1) Каждая  Договаривающаяся Сторона должна гарантировать инвесто-рам другой Договаривающейся Стороны свободную передачу их инвестиций  идоходов.  Такие передачи должны включать,  в частности, не без исключе-ния:     (а) чистую прибыль,  доходы от прироста капитала,  дивиденды, про-центы,  лицензионные платежи, платы и любой другой текущий доход от ин-вестиций;     (б) средства, полученные от продажи или общей или частичной прода-жи активов инвестиций;     (в) фонды при погашении ссуд, связанных с инвестициями;     (г) заработок  соотечественников  другой Договаривающейся Стороны,которые допущены к работе в связи с инвестициями на своей территории;     (д) дополнительные фонды,  необходимые для обслуживания или разви-тия существующих инвестиций;     (е) суммы,  потраченные  на  управление инвестициями на территориидругой Договаривающейся Стороны или третьего государства;     (ж) компенсации в соответствии со Статьей 4 и 5.     (2) Все передачи согласно данному Соглашению должны быть сделаны всвободно  конвертируемой  валюте без неуместного ограничения и задержкипо валютному курсу, которая является действенной для текущих сделок илиопределенной в соответствии с официальным валютным курсом на дату пере-дачи, что более благоприятно для инвесторов.      Статья 7. Суброгация      (1) Если Договаривающаяся Сторона или  его  назначенное  агентстводелает  оплату для своих собственных инвесторов при компенсации,  уста-новленной касательно  инвестиций,  последняя  Договаривающаяся  Сторонадолжна признать:     (а) назначение согласно закону или в  соответствии  с  юридическойсделкой  в данном государстве любых прав или требований от инвесторов квышеупомянутой Договаривающейся Стороне или его назначенному агентству;     (б) что  вышеупомянутая Договаривающаяся Сторона или его назначен-ное агентство имеет право на основании суброгации осуществить  права  ипровести в жизнь требования этих инвесторов.     (2) Суброгированные права или требования не должны превышать  пер-воначальные права или требования инвестора.      Статья 8. Урегулирование инвестиционных споров между               Договаривающейся Стороной и инвестором другой               Договаривающейся Стороны      (1) Любой спор между Договаривающейся Стороной и инвестором другойДоговаривающейся Стороны, включая конфискацию или национализацию инвес-тиций, должен быть, насколько возможно, улажен спорящими сторонами дру-жественным путем.     (2) Местные средства защиты прав согласно законам и правилам однойДоговаривающейся Стороны,  на территории которой была сделана  инвести-ция, являются доступными для инвесторов другой Договаривающейся Сторонына основе обращения не менее благоприятного, чем то, которое предостав-ляется  инвестициям  своих собственных инвесторов или инвесторов любоготретьего государства, что более благоприятно для инвесторов.     (3) Если  спор  не может быть улажен в течение шести (6) месяцев сдаты,  с которой спор был начат какой-либо  стороной,  он  должен  бытьпредставлен  на  рассмотрение по запросу любой из сторон МеждународномуЦентру по Урегулированию Инвестиционных Споров (МЦУИС),  созданному Ва-шингтонской Конвенцией от 18 марта 1965 года по урегулированию инвести-ционных споров между государствами и гражданами  других  государств  (вданном  случае Кыргызская Республика становится участником этой Конвен-ции.  До этого момента спор должен быть представлен к примирению или  карбитражной  процедуре  для  взаимного согласования на основе Конвенцииили дополнительных возможностей).     (4) Решение,  сделанное  МЦУИС  должно быть окончательным и обяза-тельным для обеих  спорящих  сторон.  Каждая  Договаривающаяся  Сторонадолжна гарантировать признание и выполнение решения в соответствии с еесоответствующими законами и правилами.      Статья 9. Урегулирование споров между Договаривающимися Сторонами      (1) Споры между Договаривающимися Сторонами относительно интерпре-тации или заявления Соглашения должны быть,  если возможно, улажены пу-тем консультаций или через дипломатические каналы.     (2) Если  какой-либо спор не может быть улажен в течение шести (6)месяцев,  он должен быть  по  просьбе  любой  Договаривающейся  Стороныпредставлен  на  рассмотрение  временным Арбитражным Трибуналом в соот-ветствии с условиями данной статьи.     (3) Такой  Арбитражный  Трибунал должен быть составлен для каждогоиндивидуального случая следующим способом: в течение двух (2) месяцев сдаты  получения требования об арбитраже каждая Договаривающаяся Сторонадолжна назначить одного члена Трибунала.  Эти два  члена  должны  затемвыбрать гражданина третьего государства,  который по одобрению двух До-говаривающихся Сторон должен  быть  назначен  председателем  Трибунала.Председатель  должен  быть  назначен  в течение двух (2) месяцев с датыназначения других двух членов.     (4) Если в течение периодов, указанных в пункте 3 настоящей статьинеобходимые назначения не были сделаны,  запрос может быть сделан любойДоговаривающейся  Стороной к Председателю Международного суда для такихназначений.  Если Председатель является гражданином любой  Договариваю-щейся  Стороны или иначе не допускается к исполнению сказанной функции,для назначений должен быть приглашен Заместитель Председателя. Если За-меститель Председателя также является гражданином любой Договаривающей-ся Стороны или не допускается к исполнению указанной функции,  для наз-начений  должен  быть приглашен член Международного суда,  следующий постаршинству, который не является гражданином Договаривающейся Стороны.     (5) Арбитражный  Трибунал должен прийти к своему решению большинс-твом голосов.  Такое решение должно быть обязательным для  Договариваю-щихся Сторон.     (6) Каждая Договаривающаяся Сторона должна нести затраты собствен-ного  арбитра и своих представителей на арбитражных слушаниях.  ЗатратыПредседателя и оставшиеся затраты должны нестись в равных частях обоимиДоговаривающимися  Сторонами.  Арбитражный  Трибунал  должен определитьсвою собственную процедуру.      Статья 10. Применение других правил      (1) Если вопрос регулируется одновременно,  как настоящим Соглаше-нием, так и другим международным соглашением, для которых обе Договари-вающиеся Стороны являются участниками,  или общими принципами  междуна-родного права, ничто в данном Соглашении не должно препятствовать любойДоговаривающейся Стороне или любому из его инвесторов от получения пре-имущества  от каких угодно правил,  являющихся более благоприятными егослучаю.     (2) Если условия,  предоставляемые одной Договаривающейся сторонойинвесторам другой Договаривающейся Стороны в соответствии со своими за-конами и правилами или другими определенными условиями или контрактами,являются более благоприятными,  чем те, которые предоставляются настоя-щим Соглашением, должны предоставляться более благоприятные условия.     (3) Любая Договаривающаяся Сторона должна соблюдать  любое  другоеобязательство,  которое может быть изъято в отношении инвестирования наего территории инвесторами другой Договаривающейся Стороны.      Статья 11. Применение настоящего Соглашения      Настоящее Соглашение должно применяться ко всем инвестициям,  сде-ланным как до,  так и после его вступления в силу,  но не должно приме-няться к любому спору относительно инвестиций,  который был  улажен  доего вступления в силу.      Статья 12. Вступление в силу, длительность и завершение      (1) Настоящее  Соглашение вступает в силу с даты уведомления Дого-варивающимися Сторонами друг друга о  выполнении  внутригосударственныхпроцедур, необходимых для его вступления в силу.     (2) Настоящее Соглашение действует в течение пятнадцати (15) лет идолжно  оставаться в силе после этого неопределенное время,  пока любаяДоговаривающаяся Сторона не уведомит другую Договаривающуюся Сторону  вписьменной  форме за шесть (6) месяцев о его намерении расторгнуть нас-тоящее Соглашение.     (3) Относительно  инвестиций,  сделанных  до завершения настоящегоСоглашения условия статей 1-11 настоящего Соглашения должны  оставатьсяв силе в течение дальнейших двадцати (20) лет с даты завершения.     В удостоверение чего, нижеподписавшиеся, должным образом уполномо-ченные  своими  соответствующими  Правительствами,  подписали настоящееСоглашение.      Совершено в городе Сеул 19 ноября 2007 года в двух  подлинных  эк-земплярах, каждый на корейском, русском и английском языках, причем всетексты являются равно аутентичными.  В случае любого расхождения в тол-ковании предпочтение должно быть отдано тексту на английском языке.      За Правительство                                  За Правительство     Кыргызской Республики                             Республики Корея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t9kwn67eoi3ditgmdd1">
      <w:r>
        <w:rPr>
          <w:rFonts w:ascii="Arial" w:cs="Arial" w:eastAsia="Arial" w:hAnsi="Arial"/>
          <w:color w:val="132D3F"/>
          <w:sz w:val="16"/>
          <w:szCs w:val="16"/>
          <w:u w:val="single"/>
        </w:rPr>
        <w:t xml:space="preserve">dalil.kg/document/17818</w:t>
      </w:r>
    </w:hyperlink>
  </w:p>
  <w:p>
    <w:pPr>
      <w:spacing w:after="0" w:before="40"/>
      <w:jc w:val="center"/>
    </w:pPr>
    <w:hyperlink w:history="1" r:id="rId5wjy5pgmdqbggno7hqr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t9kwn67eoi3ditgmdd1" Type="http://schemas.openxmlformats.org/officeDocument/2006/relationships/hyperlink" Target="https://dalil.kg/document/17818" TargetMode="External"/><Relationship Id="rId5wjy5pgmdqbggno7hqr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2026-09-25T20:10:33.107Z</dcterms:created>
  <dcterms:modified xsi:type="dcterms:W3CDTF">2026-09-25T20:10:33.107Z</dcterms:modified>
</cp:coreProperties>
</file>

<file path=docProps/custom.xml><?xml version="1.0" encoding="utf-8"?>
<Properties xmlns="http://schemas.openxmlformats.org/officeDocument/2006/custom-properties" xmlns:vt="http://schemas.openxmlformats.org/officeDocument/2006/docPropsVTypes"/>
</file>