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dwpxwgbgxcys7-0cgmti1">
        <w:r>
          <w:rPr>
            <w:rFonts w:ascii="Arial" w:cs="Arial" w:eastAsia="Arial" w:hAnsi="Arial"/>
            <w:color w:val="1D4ED8"/>
            <w:sz w:val="24"/>
            <w:szCs w:val="24"/>
            <w:u w:val="single"/>
          </w:rPr>
          <w:t xml:space="preserve">30 декабря 2008 года № 735</w:t>
        </w:r>
      </w:hyperlink>
      <w:r>
        <w:rPr>
          <w:rFonts w:ascii="Arial" w:cs="Arial" w:eastAsia="Arial" w:hAnsi="Arial"/>
          <w:sz w:val="24"/>
          <w:szCs w:val="24"/>
        </w:rPr>
        <w:t xml:space="preserve">  г. Бишкек, Дом Правительстваот 5 апреля 2004 года № 194            РАСПОРЯЖЕНИЕ ПРАВИТЕЛЬСТВА КЫРГЫЗСКОЙ РЕСПУБЛИКИ                                                (В редакции распоряжений Правительства КР от         </w:t>
      </w:r>
      <w:hyperlink w:history="1" r:id="rIdj3r7hhqjjfvuhhlhjnaem">
        <w:r>
          <w:rPr>
            <w:rFonts w:ascii="Arial" w:cs="Arial" w:eastAsia="Arial" w:hAnsi="Arial"/>
            <w:color w:val="1D4ED8"/>
            <w:sz w:val="24"/>
            <w:szCs w:val="24"/>
            <w:u w:val="single"/>
          </w:rPr>
          <w:t xml:space="preserve">26 октября 2004 года № 689-р</w:t>
        </w:r>
      </w:hyperlink>
      <w:r>
        <w:rPr>
          <w:rFonts w:ascii="Arial" w:cs="Arial" w:eastAsia="Arial" w:hAnsi="Arial"/>
          <w:sz w:val="24"/>
          <w:szCs w:val="24"/>
        </w:rPr>
        <w:t xml:space="preserve">,</w:t>
      </w:r>
      <w:hyperlink w:history="1" r:id="rIdxwmiq9xvwbkqmfuycf82f">
        <w:r>
          <w:rPr>
            <w:rFonts w:ascii="Arial" w:cs="Arial" w:eastAsia="Arial" w:hAnsi="Arial"/>
            <w:color w:val="1D4ED8"/>
            <w:sz w:val="24"/>
            <w:szCs w:val="24"/>
            <w:u w:val="single"/>
          </w:rPr>
          <w:t xml:space="preserve">23 мая 2006 года №260-р</w:t>
        </w:r>
      </w:hyperlink>
      <w:r>
        <w:rPr>
          <w:rFonts w:ascii="Arial" w:cs="Arial" w:eastAsia="Arial" w:hAnsi="Arial"/>
          <w:sz w:val="24"/>
          <w:szCs w:val="24"/>
        </w:rPr>
        <w:t xml:space="preserve">)                                                  (В редакции постановления Правительства КР от </w:t>
      </w:r>
      <w:hyperlink w:history="1" r:id="rIdm8elepky0k7ajt6e_ochd">
        <w:r>
          <w:rPr>
            <w:rFonts w:ascii="Arial" w:cs="Arial" w:eastAsia="Arial" w:hAnsi="Arial"/>
            <w:color w:val="1D4ED8"/>
            <w:sz w:val="24"/>
            <w:szCs w:val="24"/>
            <w:u w:val="single"/>
          </w:rPr>
          <w:t xml:space="preserve">25 июня 2005 года №257</w:t>
        </w:r>
      </w:hyperlink>
      <w:r>
        <w:rPr>
          <w:rFonts w:ascii="Arial" w:cs="Arial" w:eastAsia="Arial" w:hAnsi="Arial"/>
          <w:sz w:val="24"/>
          <w:szCs w:val="24"/>
        </w:rPr>
        <w:t xml:space="preserve">)                             Во  исполнение  </w:t>
      </w:r>
      <w:hyperlink w:history="1" r:id="rIdpxeivpibxklprq1m7rab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30   сентября  2003  года  № 619  «Об изменении ставокакцизного налога на  табачные  изделия в  Кыргызской Республике»  и  в целях   ежемесячного определения  и  мониторинга  средних рыночных цен на табачные изделия:      1.Утвердить прилагаемые:     -  состав межведомственной комиссии по ежемесячному определению имониторингу средних рыночных цен на табачные изделия;     -  Положение  о работе межведомственной комиссии по  ежемесячномуопределению и мониторингу средних рыночных цен на табачные изделия.          2.  Контроль за выполнением настоящего распоряжения возложить  наМинистерство   финансов   Кыргызской   Республики,   Департамент    поантимонопольной  политике  при Министерстве  экономического  развития,промышлености  и  торговли  Кыргызской  Республики  и  отдел  финансовАппарата Премьер-министра Кыргызской Республики.               Премьер-министр                                 Н. Танаев                                                                    Утвержден                                           распоряжением Правительства                                                 Кыргызской Республики                                                 от 5 апреля 2004 года                                                                №194-р                                                                                                                                                                            Состав        Межведомственной комиссии по ежемесячному определению и         Мониторингу средних рыночных цен на табачные изделия  (В редакции распоряжения Правительства КР от</w:t>
      </w:r>
      <w:hyperlink w:history="1" r:id="rIdtehfdathq53bclkeqzzli">
        <w:r>
          <w:rPr>
            <w:rFonts w:ascii="Arial" w:cs="Arial" w:eastAsia="Arial" w:hAnsi="Arial"/>
            <w:color w:val="1D4ED8"/>
            <w:sz w:val="24"/>
            <w:szCs w:val="24"/>
            <w:u w:val="single"/>
          </w:rPr>
          <w:t xml:space="preserve">23 мая 2006 года №260-р</w:t>
        </w:r>
      </w:hyperlink>
      <w:r>
        <w:rPr>
          <w:rFonts w:ascii="Arial" w:cs="Arial" w:eastAsia="Arial" w:hAnsi="Arial"/>
          <w:sz w:val="24"/>
          <w:szCs w:val="24"/>
        </w:rPr>
        <w:t xml:space="preserve">)                          Айтбаев А.К.       - заместитель директора Национального агентства                       Кыргызской Республики   по  антимонопольной  политике                       и  развитию   конкуренции, председатель комиссии                     (по согласованию),                             члены комиссии: Валиева  Н.В.      - начальник отдела контроля за оборотом подакцизной                       группы товаров  и  учетом  акцизных марок управления                      контроля  за  косвенными налогами   Государственной                       налоговой  инспекции   при   Правительстве                     Кыргызской Республики, Бекболотова  Н.Р.  - главный специалист отдела переработки и                       безопасности  продовольственных   товаров                        управления   развития   перерабатывающей                     промышленности и маркетинга Министерства сельского,                      водного  хозяйства и перерабатывающей                      промышленности Кыргызской Республики, Абдыкадыров  Э.Т.  - главный  специалист  отдела  таможенной                       политики   и  местных   налогов   Министерства                      экономики  и   финансов   Кыргызской Республики, Рыспеков Н.М.      - ведущий специалист отдела развития экспорта и                      электронной торговли  Министерства промышленности,                      торговли и  туризма  Кыргызской Республики, Кожошева  Ж.К.     - начальник отдела комплексного анализа и                       информационного обеспечения   Национального                        агентства   Кыргызской   Республики   по                     антимонопольной политике и развитию конкуренции                      (по согласованию), Тургунбекова Ж.К.  - начальник отдела международных стандартов                     управления   стандартизации  Национальною                       института   стандартов   и метрологии Кыргызской                      Республики (по согласованию), Рауш Э.            - генеральный директор акционерного общества «Реемтсма  -                     Кыргызстан» (по согласованию), Чыныбаев  Р.А.     - менеджер  по корпоративным  вопросам  акционерного                     общества «Реемтсма -Кыргызстан» (по согласованию), Акматбаев  У.Т.    - директор  по корпоративным  и  юридическимвопросам                     акционерного общества «Реемтсма - Кыргызстан»                      (по согласованию), Ибрагимов Р.Х.     - директор общества с ограниченной ответственностью«Тор                     Notch» (по согласованию), Аманулла-          - генеральный директор общества сНурмохаммад          ограниченной ответственностью «Алкозай                     СЭЗ» (по согласованию).                                                              Утверждено                                           распоряжением Правительства                                                 Кыргызской Республики                                         от 5 апреля 2004 года № 194-р             (В редакции постановления Правительства КР от                        </w:t>
      </w:r>
      <w:hyperlink w:history="1" r:id="rIdelwv68wexhql9yvekqgd9">
        <w:r>
          <w:rPr>
            <w:rFonts w:ascii="Arial" w:cs="Arial" w:eastAsia="Arial" w:hAnsi="Arial"/>
            <w:color w:val="1D4ED8"/>
            <w:sz w:val="24"/>
            <w:szCs w:val="24"/>
            <w:u w:val="single"/>
          </w:rPr>
          <w:t xml:space="preserve">25 июня 2005 года №257</w:t>
        </w:r>
      </w:hyperlink>
      <w:r>
        <w:rPr>
          <w:rFonts w:ascii="Arial" w:cs="Arial" w:eastAsia="Arial" w:hAnsi="Arial"/>
          <w:sz w:val="24"/>
          <w:szCs w:val="24"/>
        </w:rPr>
        <w:t xml:space="preserve">,             в редакции распоряжения Правительства КР от                    </w:t>
      </w:r>
      <w:hyperlink w:history="1" r:id="rIdx7bqyrz6q7l-lxy34hmyy">
        <w:r>
          <w:rPr>
            <w:rFonts w:ascii="Arial" w:cs="Arial" w:eastAsia="Arial" w:hAnsi="Arial"/>
            <w:color w:val="1D4ED8"/>
            <w:sz w:val="24"/>
            <w:szCs w:val="24"/>
            <w:u w:val="single"/>
          </w:rPr>
          <w:t xml:space="preserve">26 ноября 2008 года № 619-р</w:t>
        </w:r>
      </w:hyperlink>
      <w:r>
        <w:rPr>
          <w:rFonts w:ascii="Arial" w:cs="Arial" w:eastAsia="Arial" w:hAnsi="Arial"/>
          <w:sz w:val="24"/>
          <w:szCs w:val="24"/>
        </w:rPr>
        <w:t xml:space="preserve">)                                                                                                                            Положение                  о работе межведомственной комиссии               по ежемесячному определению и мониторингу                средних рыночных цен на табачные изделия                                                            1.   Общие положения                                          1.   Настоящее   Положение  определяет   порядок   деятельностимежведомственной  комиссии по ежемесячному определению  и  мониторингусредних  розничных цен на табачные изделия (далее-Комиссия), созданнойв   целях   определения  категорий  новых  видов   табачных   изделий,производимых или ввозимых на территорию Кыргызской Республики, а такжепересмотра категорий уже существующих табачных изделий.      2. Комиссия в своей деятельности руководствуется Налоговым  кодек-сом  Кыргызской Республики,  Таможенным кодексом Кыргызской Республики,постановлением Правительства Кыргызской Республики от 1 апреля 2005 го-да № 150 "О пересмотре ставок акцизного налога на некоторые виды подак-цизных товаров",  другими нормативными правовыми актами Кыргызской Рес-публики и настоящим Положением.(В редакции  постановления Правительства КР от </w:t>
      </w:r>
      <w:hyperlink w:history="1" r:id="rIdfehbbmmlu41iioxu5vquk">
        <w:r>
          <w:rPr>
            <w:rFonts w:ascii="Arial" w:cs="Arial" w:eastAsia="Arial" w:hAnsi="Arial"/>
            <w:color w:val="1D4ED8"/>
            <w:sz w:val="24"/>
            <w:szCs w:val="24"/>
            <w:u w:val="single"/>
          </w:rPr>
          <w:t xml:space="preserve">25 июня 2005 года №257</w:t>
        </w:r>
      </w:hyperlink>
      <w:r>
        <w:rPr>
          <w:rFonts w:ascii="Arial" w:cs="Arial" w:eastAsia="Arial" w:hAnsi="Arial"/>
          <w:sz w:val="24"/>
          <w:szCs w:val="24"/>
        </w:rPr>
        <w:t xml:space="preserve">)      3.  Состав  Комиссии  утверждается  распоряжением  ПравительстваКыргызской Республики.       4.   Руководство   деятельностью   Комиссии   осуществляет   еепредседатель.     5.Комиссия осуществляет свои полномочия на заседаниях.                          2.   Задачи Комиссии                                        6. Основными задачами Комиссии являются:      -  осуществление мониторинга средних розничных цен  на  табачныеизделия;      -  определение  розничных цен и категории новых  видов  табачныхизделий,   производимых   или  ввозимых   на   территорию   КыргызскойРеспублики;      -  пересмотр  по результатам ежемесячного мониторинга  категорийтабачных изделий в зависимости от изменения розничной цены.                                                             3.   Права Комиссии                                        7. Комиссия имеет право:      -  получать  от органов, представители которых являются  членамиКомиссии, информацию по вопросам, входящим в компетенцию Комиссии;        -   поручать   правомочным   органам   осуществлять   проверкудостоверности предоставленных материалов и информации на  рассмотрениеКомиссии;     - вносить предложения о внесении изменений в нормативные правовыеакты   Кыргызской  Республики  по  вопросам,  входящим  в  компетенциюКомиссии;       -   запрашивать  необходимую  информацию  у  производителей   иимпортеров  табачных  изделий  для  проведения  анализа  эффективностидействия дифференцированных ставок акцизного налога;      -  осуществлять иные действия, необходимые для выполнения задач,стоящих перед Комиссией.                   4.   Общий порядок работы Комиссии                                          8.  Заседания  Комиссии  проводятся  ежемесячно,  а  также  приполучении  заявки  производителя  или  компании-импортера   о   началепроизводства или ввоза на территорию Кыргызской Республики нового видатабачных изделий.      9.  Решения Комиссии по каждому вопросу повестки дня принимаютсябольшинством голосов членов комиссии и оформляются протоколом, которыйподписывается членами Комиссии.       10.   Особые  мнения,  высказанные  членами  Комиссии  в   ходерассмотрения и принятия решений, заносятся в протокол.      11.  Копии  протоколов  заседаний Комиссии  представляются  всемчленам Комиссии.      12.  Решения  Комиссии направляются заинтересованным  органам  илицам.       13.  Поручения  Комиссии,  изложенные  в  протоколе  заседания,обязательны для исполнения всеми членами Комиссии.       5.   Порядок работы Комиссии при производстве или ввозе на     территорию Кыргызской Республики новых видов табачных изделий                                          14.   При  производстве  или  ввозе  на  территорию  КыргызскойРеспублики  новых видов табачных изделий производителем или компанией-импортером  в  адрес Комиссии направляется заявка  по  форме  согласноприложению к настоящему Положению. Заявка должна быть представлена  нарассмотрение Комиссии не позднее чем за 1 месяц до начала производстваили  фактического  ввоза на территорию Кыргызской Республики  табачныхизделий.       15.   Определение  категории  новых  видов  табачных   изделий,производимых   или  ввозимых  на  территорию  Кыргызской   Республики,производится  Комиссией на основании представленной заявки  в  течениедвух рабочих дней.      16.  После  определения категории новых видов  табачных  изделийКомиссия   напрвляет  проект  постановления  Правительства  КыргызскойРеспублики  в  Аппарат  Премьер-министра  Кыргызской  Республики   длявнесения  нового  вида табачных изделий в приложение  к  постановлениюПравительства Кыргызской Республики от 30 сентября 2003 года № 619 «Обизменении  ставок  акцизного налога на табачные изделия  в  КыргызскойРеспублике».      17. Для проведения мониторинга розничных цен и определения катего-рий новых видов табачных изделий при первом приобретении акцизных марокустанавливается ограничение на производство или импорт новых видов  та-бачных изделий в размере 210000 пачек сигарет при заказе резанных и не-резанных акцизных  марок.  Начисление  акцизного налога для нового видатабачных изделий  производится  по  ставкам, определяемым Комиссией прирассмотрении заявки  производителя или импортера на определение катего-рии табачных изделий.     (В редакции распоряжения Правительства КР от </w:t>
      </w:r>
      <w:hyperlink w:history="1" r:id="rIdkkvpxd7zopmadzrbor4a_">
        <w:r>
          <w:rPr>
            <w:rFonts w:ascii="Arial" w:cs="Arial" w:eastAsia="Arial" w:hAnsi="Arial"/>
            <w:color w:val="1D4ED8"/>
            <w:sz w:val="24"/>
            <w:szCs w:val="24"/>
            <w:u w:val="single"/>
          </w:rPr>
          <w:t xml:space="preserve">26 ноября 2008 года №</w:t>
        </w:r>
      </w:hyperlink>
      <w:hyperlink w:history="1" r:id="rIdvnqphf8noj6xhcthex2ml">
        <w:r>
          <w:rPr>
            <w:rFonts w:ascii="Arial" w:cs="Arial" w:eastAsia="Arial" w:hAnsi="Arial"/>
            <w:color w:val="1D4ED8"/>
            <w:sz w:val="24"/>
            <w:szCs w:val="24"/>
            <w:u w:val="single"/>
          </w:rPr>
          <w:t xml:space="preserve">619-р</w:t>
        </w:r>
      </w:hyperlink>
      <w:r>
        <w:rPr>
          <w:rFonts w:ascii="Arial" w:cs="Arial" w:eastAsia="Arial" w:hAnsi="Arial"/>
          <w:sz w:val="24"/>
          <w:szCs w:val="24"/>
        </w:rPr>
        <w:t xml:space="preserve">)      18. Для получения следующего пакета акцизных марок производительили  компани-импортер  нового  вида  сигарет  повторно  обращается   вКомиссию.      19.  После прведения анализа розничных цен на данный вид сигаретКомиссия  принимает решение о дальнейшем ограничении  выдачи  акцизныхмарок или же о снятии такого ограничения.      20.  В  случае, если Комиссия определит, что новый  вид  сигаретреализуется  по  заявленной  производителем  или  компанией-импортеромцене,  акцизный налог взимается по прежней ставке. В случае  изменениярозничной  цены  на  сигареты,  Комиссией  определяется  категория,  вкоторую   будет   включен   новый  вид  сигарет,   и   соответственно,определяется ставка акцизного налога.      При  увеличении ставки акцизного налога, доначисление  акцизногоналога на произведенные или ввезенные табачные изделия по более низкойставке  проводится  без  начисления процентов и  штрафных  санкций  занесвоевременную и неполную уплату.      При  уменьшении ставки акцизного налога разница между уплаченнымакцизным  налогом и акцизным налогом, начисленным с учетом  категории,определенной Комиссией, считается как переплата по акцизному налогу.       6.   Порядок работы Комиссии при изменении розничных цен на                           табачные изделия                                         21.  Комиссия  ежемесячно проводит мониторинг розничных  цен  натабачные изделия существующих на рынке Кыргызской Республики.      22.  Ежемесячный мониторинг розничных цен на табачные изделия  вКыргызской  Республике  проводится на  основании  данных  Комитета  подоходам  при Министерстве финансов Кыргызской Республики, Департаментапо  антимонопольной политике при Министерстве экономического развития,промышленности  и  торговли  Кыргызской  Республики,   АО   «Реемтсма-Кыргызстан» и компаний-импортеров.      Данные  о розничных ценах на табачные изделия предоставляются  вДепартамент    по    антимонопольной   политике    при    Министерствеэкономического   развития,  промышленности   и   торговли   КыргызскойРеспублики  для сопоставления и определения средних розничных  цен  натабачные изделия, сложившихся на рынке Кыргызской Республики.      23.  При  необходимости по результатам ежемесячного  мониторингапересматриваются  категории производимых и ввозимых табачных  изделий.Комисси  готовит  и  вносит  на рассмотрение Правительства  КыргызскойРеспублики  проект постановления о внесении изменений в  приложение  кпостановлению Правительства Кыргызской Республики от 30 сентября  2003года № 619 «Об изменении ставок акцизного налога на табачные изделия вКыргызской   Республике»,  информирует  об  этом   производителя   илиимпортера  данных  табачных  изделий, а  также  Министерство  финансовКыргызской  Республики и Комитет по доходам при Министерстве  финансовКыргызской Республики.      При  изменении  ставок  акцизного  налога  на  производимые  иливвозимые  табачные изделия перерасчет начисленных сумм производится  смомента  вступления  в  силу  постановления  Правительства  КыргызскойРеспублики   о   внесении  изменений  в  приложение  к   постановлениюПравительства Кыргызской Республики от 30 сентября 2003 года № 619 «Обизменении  ставок  акцизного налога на табачные изделия  в  КыргызскойРеспублике»,   без   начисления  процентов  и  штрафных   санкций   занесвоевременную и неполную уплату.                                                                                                                                   Приложение                                  к Положению о работе межведомственой                                  комиссии по ежемесячному определению                                 и мониторингу средних рыночных цен на                                       табачные изделия, утвержденному                                распоряжением Правительства Кыргызской                              Республики от 5 апреля 2004 года № 194-р                                                                                                                                                                                         Межведомственная комиссия                                         по ежемесячному определению и                                          мониторингу средних рыночных                                               цен на табачные изделия                                                                                                      Заявка                                         Просим  определить  категорию и включить данный  вид  сигарет  вприложение  к постановлению Праительства Кыргызской Республики  от  30сентября  2003  года  № 619 «Об изменении ставок акцизного  налога  натабачные изделия в Кыргызской Республике» следующих табачных изделий:-----------------------------------------------------------------------|Тип табачных изделий (сигареты,сигары,…)|                            |-----------------------------------------|----------------------------||Страна происхождения                    |                            |-----------------------------------------|----------------------------||Заявитель                               |                            |-----------------------------------------|----------------------------||ИНН                                     |                            |-----------------------------------------|----------------------------||Название торговой марки                 |                            |-----------------------------------------|----------------------------||Разновидность   (Full   Flavor,Lights,  |                            ||Super      Lights,Menthol,…)            |                            |-----------------------------------------|----------------------------||Рекомендованная розничная  цена         |                            ||(сом/пачка/20 шт)                       |                            | -----------------------------------------|----------------------------||Категория акцизного налога              |                            |-----------------------------------------|----------------------------||Отпускная   цена  (сом/пачка/20 шт)     |                            |-----------------------------------------|----------------------------||Тип  мешки(American,Virginia,Oriental….)|                            |-----------------------------------------|----------------------------||Тип фильтра(ацетат,угольный,StreamTec,.)|                            |-----------------------------------------|----------------------------||Никотин/смола                           |                            |-----------------------------------------|----------------------------||Формат сигарет ( 84 mm, 100 mm, Slim)   |                            |-----------------------------------------|----------------------------||Спецификация упаковки                   |                            |-----------------------------------------|----------------------------||Вместимость пачки (20,10,…)             |                            |-----------------------------------------|----------------------------||Тип  упаковки (мягкая, жесткая,..),     |                            ||материал (бумага, картон,дерево, …)     |                            |-----------------------------------------|----------------------------||Дополнительная  информация   на упаковке|                            |-----------------------------------------|----------------------------||Вместимость блока (20 пачек,…)          |                            |-----------------------------------------|----------------------------||Вместимость короба (в штуках)           |                            |-----------------------------------------|----------------------------|    Заявитель                                    Дата __________________                           ______________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wpxwgbgxcys7-0cgmti1" Type="http://schemas.openxmlformats.org/officeDocument/2006/relationships/hyperlink" Target="http://kodeks.duckdns.org/document/59667" TargetMode="External"/><Relationship Id="rIdj3r7hhqjjfvuhhlhjnaem" Type="http://schemas.openxmlformats.org/officeDocument/2006/relationships/hyperlink" Target="http://kodeks.duckdns.org/document/18206" TargetMode="External"/><Relationship Id="rIdxwmiq9xvwbkqmfuycf82f" Type="http://schemas.openxmlformats.org/officeDocument/2006/relationships/hyperlink" Target="http://kodeks.duckdns.org/document/18544" TargetMode="External"/><Relationship Id="rIdm8elepky0k7ajt6e_ochd" Type="http://schemas.openxmlformats.org/officeDocument/2006/relationships/hyperlink" Target="http://kodeks.duckdns.org/document/56378" TargetMode="External"/><Relationship Id="rIdpxeivpibxklprq1m7rabt" Type="http://schemas.openxmlformats.org/officeDocument/2006/relationships/hyperlink" Target="http://kodeks.duckdns.org/document/54761" TargetMode="External"/><Relationship Id="rIdtehfdathq53bclkeqzzli" Type="http://schemas.openxmlformats.org/officeDocument/2006/relationships/hyperlink" Target="http://kodeks.duckdns.org/document/18544" TargetMode="External"/><Relationship Id="rIdelwv68wexhql9yvekqgd9" Type="http://schemas.openxmlformats.org/officeDocument/2006/relationships/hyperlink" Target="http://kodeks.duckdns.org/document/56378" TargetMode="External"/><Relationship Id="rIdx7bqyrz6q7l-lxy34hmyy" Type="http://schemas.openxmlformats.org/officeDocument/2006/relationships/hyperlink" Target="http://kodeks.duckdns.org/document/19189" TargetMode="External"/><Relationship Id="rIdfehbbmmlu41iioxu5vquk" Type="http://schemas.openxmlformats.org/officeDocument/2006/relationships/hyperlink" Target="http://kodeks.duckdns.org/document/56378" TargetMode="External"/><Relationship Id="rIdkkvpxd7zopmadzrbor4a_" Type="http://schemas.openxmlformats.org/officeDocument/2006/relationships/hyperlink" Target="http://kodeks.duckdns.org/document/19189" TargetMode="External"/><Relationship Id="rIdvnqphf8noj6xhcthex2ml" Type="http://schemas.openxmlformats.org/officeDocument/2006/relationships/hyperlink" Target="http://kodeks.duckdns.org/document/19189"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2026-09-23T08:58:16.550Z</dcterms:created>
  <dcterms:modified xsi:type="dcterms:W3CDTF">2026-09-23T08:58:16.550Z</dcterms:modified>
</cp:coreProperties>
</file>

<file path=docProps/custom.xml><?xml version="1.0" encoding="utf-8"?>
<Properties xmlns="http://schemas.openxmlformats.org/officeDocument/2006/custom-properties" xmlns:vt="http://schemas.openxmlformats.org/officeDocument/2006/docPropsVTypes"/>
</file>