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rezsjkylzs1ankseeyovp">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 августа 2005 года № 344-р                                РЕГЛАМЕНТ            работы Временной комиссии по возмещению налога                       на добавленную стоимость                                I. Общие положения      1. Настоящий Регламент работы определяет порядок деятельности, ос-новные  правила  и  процедуры  организации работы Временной комиссии повозмещению налога на добавленную стоимость (далее - Комиссия),  создан-ной в целях повышения прозрачности процедур зачета, возврата и возмеще-ния налога на добавленную стоимость.      2. Комиссия  в своей деятельности руководствуется Налоговым </w:t>
      </w:r>
      <w:hyperlink w:history="1" r:id="rIdggsctjriexammwwlxhttc">
        <w:r>
          <w:rPr>
            <w:rFonts w:ascii="Arial" w:cs="Arial" w:eastAsia="Arial" w:hAnsi="Arial"/>
            <w:color w:val="1D4ED8"/>
            <w:sz w:val="24"/>
            <w:szCs w:val="24"/>
            <w:u w:val="single"/>
          </w:rPr>
          <w:t xml:space="preserve">кодек-</w:t>
        </w:r>
      </w:hyperlink>
      <w:hyperlink w:history="1" r:id="rIdxmzysxrgz2stotzqls_qr">
        <w:r>
          <w:rPr>
            <w:rFonts w:ascii="Arial" w:cs="Arial" w:eastAsia="Arial" w:hAnsi="Arial"/>
            <w:color w:val="1D4ED8"/>
            <w:sz w:val="24"/>
            <w:szCs w:val="24"/>
            <w:u w:val="single"/>
          </w:rPr>
          <w:t xml:space="preserve">сом</w:t>
        </w:r>
      </w:hyperlink>
      <w:r>
        <w:rPr>
          <w:rFonts w:ascii="Arial" w:cs="Arial" w:eastAsia="Arial" w:hAnsi="Arial"/>
          <w:sz w:val="24"/>
          <w:szCs w:val="24"/>
        </w:rPr>
        <w:t xml:space="preserve"> Кыргызской Республики,  </w:t>
      </w:r>
      <w:hyperlink w:history="1" r:id="rIdcpaeicbipnimpeguqv_ye">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зачета,  возврата  ивозмещения  из бюджета сумм переплат по налогам и другим платежам" (да-лее - Положение),  утвержденным </w:t>
      </w:r>
      <w:hyperlink w:history="1" r:id="rIdule5ttpopls-quzu8eht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29 июня 2005 года № 269,  другими законодательными актамиКыргызской Республики и настоящим Регламентом работы.      3. Состав  Комиссии  утверждается распоряжением Правительства Кыр-гызской Республики.      4. Руководство деятельностью Комиссии осуществляет председатель, вего отсутствие - его заместитель.      5. Комиссия осуществляет полномочия на своих заседаниях.                           II. Задачи Комиссии      6. Основными задачами Комиссии являются:     - рассмотрение вопросов,  определенных в главах восьмой и  девятойРаздела 2 и Раздела 5 </w:t>
      </w:r>
      <w:hyperlink w:history="1" r:id="rIdefgda5wbxhumocppqkdj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решение которых отнесено к его компе-тенции и не может быть принято территориальными налоговыми органами;     - инвентаризация и анализ проведенных процедур возмещения и зачетаналога на добавленную стоимость;     - контроль за соблюдением требований </w:t>
      </w:r>
      <w:hyperlink w:history="1" r:id="rId1zit7dc31mjynprvlr4h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III. Права Комиссии      7. Комиссия имеет право:     - получать от органов информацию по вопросам, входящим в компетен-цию Комиссии;     - поручать, правомочным органам осуществлять проверку достовернос-ти представленных материалов и информации на рассмотрение Комиссии;     - вносить предложения о внесении изменений в законодательные  актыпо вопросам, входящим в компетенцию Комиссии;     - вносить предложения об ответственности должностных лиц в  случаевыявления нарушений и несоответствия их действий требованиям Налогового</w:t>
      </w:r>
      <w:hyperlink w:history="1" r:id="rIdtx9s0tergeq0xkckmggu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w:t>
      </w:r>
      <w:hyperlink w:history="1" r:id="rIdsd_ukd2hvixbj06tqgeg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 осуществлять  иные  действия,  необходимые для выполнения задач,стоящих перед Комиссией.                       IV. Порядок работы Комиссии      8. Материалы на заседание Комиссии по рассматриваемому вопросу го-товятся  и вносятся Государственной налоговой инспекцией при Правитель-стве Кыргызской Республики (далее - ГНИ) в соответствии с  требованиями</w:t>
      </w:r>
      <w:hyperlink w:history="1" r:id="rId7jfvhnjpqqn4vimrykn3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с сопроводительным письмом за подписью руководителей. Предс-тавленные документы должны быть зарегистрированы в общем отделе  Минис-терства финансов Кыргызской Республики,  пронумерованы, прошнурованы. Вслучае их несоответствия указанным требованиям материалы подлежат возв-рату.      9. При поступлении материалов на заседание Комиссии,  а также  приих возврате ГНИ после рассмотрения вопроса регистрируется в специальномжурнале.      10. Первичные документы хозяйствующих субъектов, представленные нарассмотрение Комиссии,  после рассмотрения вопроса подлежат возврату  ихранению в ГНИ.      11. ГНИ  одновременно  с  материалами,  определенными  </w:t>
      </w:r>
      <w:hyperlink w:history="1" r:id="rId5wi4hfsaxudblmp9_tsr5">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,представляет  на  заседание  Комиссии реестр приобретенных материальныхресурсов предприятия по суммам свыше 50 тыс.сомов  с  выделением  суммыуплаченного НДС, реестр осуществленных поставок, а также копии деклара-ций по НДС за проверяемый период.      12. ГНИ при поступлении документов проводит их сличение с реестромопераций по возвратному финансированию для определения причин образова-ния сумм переплат и исключения зачетов переплат, образовавшихся в связис проведением возвратного финансирования.      13. Центральное казначейство Министерства финансов Кыргызской Рес-публики представляет на рассмотрение Комиссии еженедельную информацию орезультатах  выполнения  решений Комиссии о предоставлении права на за-чет/возмещение НДС.      14. ГНИ  по  окончании  месяца  обязана  предоставлять сведения нарассмотрение Комиссии:     - о суммах проведенных зачетов до 100 тыс.сомов в разрезе налогоп-лательщиков по принятым решениям территориального налогового органа;     - о  суммах проведенных зачетов свыше 100 тыс.сомов по перечню хо-зяйствующих субъектов в соответствии с пунктами 27 и 38 </w:t>
      </w:r>
      <w:hyperlink w:history="1" r:id="rIdm8tzpftrm1ucr6tvp1ic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15. В случае необходимости Комиссия осуществляет перепроверку при-нятых решений территориальными налоговыми органами.      16. Заседания  Комиссия проводятся в соответствии с настоящим Рег-ламентом, каждый вторник недели по мере поступления документов в Минис-терство финансов Кыргызской Республики.  В исключительных случаях можетсозываться внеочередное заседание по инициативе большинства членов  Ко-миссии или его председателя, в отсутствие председателя - его заместите-ля.      17. Заседание  правомочно,  если на нем присутствуют все члены Ко-миссии.  В случае отсутствия кворума заседание переносится на дату, оп-ределяемую  присутствующими  членами Комиссии или председателем,  в от-сутствие председателя - его заместителем.      18. Решение  Комиссии  по  каждому  вопросу повестки дня считаетсяправомерным,  если за него проголосовали члены Комиссии единогласно,  иоформляются протоколом, который подписывается всеми членами Комиссии.      19. Особые мнения,  высказанные членами Комиссии в ходе рассмотре-ния и принятия решений, заносятся в протокол.      20. Копии протоколов заседания представляются членам  Комиссии  поих требованию.      21. Решение Комиссии доводится Министерством  финансов  КыргызскойРеспублики до заинтересованных органов и лиц в письменном виде.      22. Необходимое организационно-методическое и техническое  обеспе-чение деятельности Комиссии осуществляет Министерство финансов Кыргызс-кой Республики.      23. Рассылка повестки дня за день до очередного заседания для чле-нов Комиссии, подготовка соответствующих материалов к заседанию, оформ-ление  протоколов (в однодневный срок) осуществляется секретарем Комис-сии.      24. Поручения Комиссии,  изложенные в протоколе заседания,  обяза-тельны для исполнения всеми членами Комиссии и  органами,  входящими  вструктуру Министерства финансов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1guj83i3ktix4dpmgvwi">
      <w:r>
        <w:rPr>
          <w:rFonts w:ascii="Arial" w:cs="Arial" w:eastAsia="Arial" w:hAnsi="Arial"/>
          <w:color w:val="132D3F"/>
          <w:sz w:val="16"/>
          <w:szCs w:val="16"/>
          <w:u w:val="single"/>
        </w:rPr>
        <w:t xml:space="preserve">dalil.kg/document/18361</w:t>
      </w:r>
    </w:hyperlink>
  </w:p>
  <w:p>
    <w:pPr>
      <w:spacing w:after="0" w:before="40"/>
      <w:jc w:val="center"/>
    </w:pPr>
    <w:hyperlink w:history="1" r:id="rIdzx9nyl595solaofyf8dp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ezsjkylzs1ankseeyovp" Type="http://schemas.openxmlformats.org/officeDocument/2006/relationships/hyperlink" Target="https://dalil.kg/document/18352" TargetMode="External"/><Relationship Id="rIdggsctjriexammwwlxhttc" Type="http://schemas.openxmlformats.org/officeDocument/2006/relationships/hyperlink" Target="https://dalil.kg/document/632" TargetMode="External"/><Relationship Id="rIdxmzysxrgz2stotzqls_qr" Type="http://schemas.openxmlformats.org/officeDocument/2006/relationships/hyperlink" Target="https://dalil.kg/document/632" TargetMode="External"/><Relationship Id="rIdcpaeicbipnimpeguqv_ye" Type="http://schemas.openxmlformats.org/officeDocument/2006/relationships/hyperlink" Target="https://dalil.kg/document/56405" TargetMode="External"/><Relationship Id="rIdule5ttpopls-quzu8ehtg" Type="http://schemas.openxmlformats.org/officeDocument/2006/relationships/hyperlink" Target="https://dalil.kg/document/56390" TargetMode="External"/><Relationship Id="rIdefgda5wbxhumocppqkdjh" Type="http://schemas.openxmlformats.org/officeDocument/2006/relationships/hyperlink" Target="https://dalil.kg/document/56405" TargetMode="External"/><Relationship Id="rId1zit7dc31mjynprvlr4ht" Type="http://schemas.openxmlformats.org/officeDocument/2006/relationships/hyperlink" Target="https://dalil.kg/document/56405" TargetMode="External"/><Relationship Id="rIdtx9s0tergeq0xkckmgguz" Type="http://schemas.openxmlformats.org/officeDocument/2006/relationships/hyperlink" Target="https://dalil.kg/document/632" TargetMode="External"/><Relationship Id="rIdsd_ukd2hvixbj06tqgege" Type="http://schemas.openxmlformats.org/officeDocument/2006/relationships/hyperlink" Target="https://dalil.kg/document/56405" TargetMode="External"/><Relationship Id="rId7jfvhnjpqqn4vimrykn3r" Type="http://schemas.openxmlformats.org/officeDocument/2006/relationships/hyperlink" Target="https://dalil.kg/document/56405" TargetMode="External"/><Relationship Id="rId5wi4hfsaxudblmp9_tsr5" Type="http://schemas.openxmlformats.org/officeDocument/2006/relationships/hyperlink" Target="https://dalil.kg/document/56405" TargetMode="External"/><Relationship Id="rIdm8tzpftrm1ucr6tvp1ic5" Type="http://schemas.openxmlformats.org/officeDocument/2006/relationships/hyperlink" Target="https://dalil.kg/document/5640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1guj83i3ktix4dpmgvwi" Type="http://schemas.openxmlformats.org/officeDocument/2006/relationships/hyperlink" Target="https://dalil.kg/document/18361" TargetMode="External"/><Relationship Id="rIdzx9nyl595solaofyf8dp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2026-09-24T06:26:50.830Z</dcterms:created>
  <dcterms:modified xsi:type="dcterms:W3CDTF">2026-09-24T06:26:50.830Z</dcterms:modified>
</cp:coreProperties>
</file>

<file path=docProps/custom.xml><?xml version="1.0" encoding="utf-8"?>
<Properties xmlns="http://schemas.openxmlformats.org/officeDocument/2006/custom-properties" xmlns:vt="http://schemas.openxmlformats.org/officeDocument/2006/docPropsVTypes"/>
</file>