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15 августа 2006 года № 474                РАСПОРЯЖЕНИЕ ПРЕМЬЕР-МИНИСТРА КЫРГЫЗСКОЙ РЕСПУБЛИКИ     Одним  из основных  принципов   организаторской   работы   органовисполнительной  власти является осуществление контроля за  исполнениемзаконов   Кыргызской  Республики,  указов,  распоряжений  и  порученийПрезидента Кыргызской Республики, постановлений, протокольных  решенийи   запросов   депутатов   Жогорку   Кенеша   Кыргызской   Республики,постановлений  и  распоряжений, Правительства  Кыргызской  Республики,поручений   руководства  Правительства  и  Аппарата   Премьер-министраКыргызской  Республики, а также собственных решений. Особую значимостьпринимает   оперативность  принятия  решений,   качество   подготовки,повышение ответственности кадров за их исполнение.   Вопрос   об   исполнительской  дисциплине  неоднократно  поднималсяПрезидентом Кыргызской Республики, а также на совещаниях и  заседанияхПравительства Кыргызской Республики.   Как  показал  анализ,  состояние  данной  работы  в  министерствах,госкомитетах,  административных ведомствах  находится  не  на  должномуровне.   Из направленных на исполнение в министерства и ведомства:   116  указов Президента Кыргызской Республики исполнено  79,  в  томчисле с нарушением срока - 58 (73%);   36 постановлений Жогорку Кенеша Кыргызской Республикп, исполнено  –21, в том числе с нарушением срока - 19 (90%);   200  постановлений  и  119  распоряжений  Правительства  КыргызскойРеспублики  исполнено соответственно 63 и 61. в том числе с нарушениемсрока 52 и 50 (82%);   833  запросов депутатов парламента исполнено 657 с нарушением срока- 523 (79%);   2060  писем  и обрашений граждан исполнено 730, с нарушением  срока102  Правительства Кыргызской Республики от29  мая  2006 года № 384 «Об итогах социально-экономического  развитияКыргызской  Республики за I квартал 2006 года»,  касающиеся  Программыразвития  экспорта  на  2006-2008  годы.  В  результате  ПравительствоКыргызской  Республики не имеет одного из основополагающих документов-среднесрочной программы развития экспорта;   -  пункт 3 </w:t>
      </w:r>
      <w:hyperlink w:history="1" r:id="rIdxlsppqftmsineo-ke-pi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9декабря  2005 года № 572 «06 итогах социально-экономического  развитияКыргызской Республики за 10 месяцев 2005 года», которым было  порученоразработать   государственную  политику  и  оптимизированную   системугосударственного  управления развития туризма в Кыргызской  Республике(срок-1  квартал 2006 года). Министерство дважды обращалось с просьбойо продлении сроков исполнения - до конца II квартала, затем - до конца- 2006 года.   С   нарушением   установленных  сроков  (на  40   дней)   выполнено</w:t>
      </w:r>
      <w:hyperlink w:history="1" r:id="rIdi3zglt6xsjypjqpkku2k0">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3  февраля  2006года  №  44-р  по  вопросу  подготовки  предложений,  направленных  наустранение барьеров предпринимательской деятельности.   Протокольным   поручением   заседания   Правительства    КыргызскойРеспублики  от 23 ноября 2005 года было поручено в срок до 20  декабря2005   года   разработать  проект  Закона  Кыргызской  Республики   «0технопарках».   Только  2  августа  2006  года  вместо   законопроектаминистерством внесен проект Концепции развития технологических  парковКыргызской Республики.   С  нарушением установленного срока (11 дней) представлен  ответ  напоручение Президента Кыргызской Республики по письму депутата  ЖогоркуКенеша  Кыргызской  Республики Абдылдаева Н. о рассмотрении  обращенияОсОО «Тюп-цемент» о ситуации, складывающейся вокруг цементного завода.несмотря  на  то,  что Первым вице-премьер-министром было  поручено  всрочном   порядке  разобраться  и  доложить,  а  по   обращению   АООТ«Текстильщик»   об   оказании:  содействия  в  решении   вопросов   поналаживанию производства ответ так и не представлен.      Министерством здравоохранения Кыргызской Республики не выполнено</w:t>
      </w:r>
      <w:hyperlink w:history="1" r:id="rIdcth_eftg13o6gdkkpuuo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7 декабря 2005года № 558 «О реализации Закона Кыргызской Республики"Об организациях здравоохранения Кыргызской Республики”,которым емупоручалось в 2-месячный срок разработать Правила страхованияответственности организаций здравоохранения.   Данным   министерством   сорваны  сроки  исполнения   </w:t>
      </w:r>
      <w:hyperlink w:history="1" r:id="rIdf6uydsvh7qy3_gimjpjj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3 апреля 2006 года  №226  «  Ореализации   </w:t>
      </w:r>
      <w:hyperlink w:history="1" r:id="rIdh9ssz7dvg_0dpinyblq9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"О6  охране  здоровья   граждан   в   КыргызскойРеспублике",  а  также  с  нарушением  сроков  (более  20  дней)  былиисполнены 4 поручения руководства Правительства по заявлениям граждан.      Министерством экономики и финансов Кыргызской Республики с мая т.г.не  исполнены  поручения  Премьер-министра  Кыргызской  Республики   овнесении  предложений  и  замечаний по  проектам  законов  КыргызскойРеспублики   "О   пчеловодстве"  и  «О  сельскохозяйственном   банке»,внесенных депутатом Жогорку Кенеша Кыргызской Республики Жеенбековым С.   Правительством  Кыргызской Республики 29 мая 2006  года  поручалосьМинистерству  экономики и финансов Кыргызской Республики, Министерствусельского,   водного   хозяйства  и  перерабатывающей   промышленностиКыргызской  Республики, Госалкоинспекции, Госналоговой и Гостаможеннойинспекциям   внести   предложения  по  исполнению   </w:t>
      </w:r>
      <w:hyperlink w:history="1" r:id="rIdwbr2lfgt0bzrb3dxhrwjb">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ПрезидентаКыргызской  Республики  от 24 мая 2006 года «О  мерах  по  оптимизацииструктуры  управления  алкогольной  отраслью  Кыргызской  Республики».Госалкоинспекцией был подготовлен проект постановления,  согласованиемкоторого  ограничились  Министерство экономики и  финансов  КыргызскойРеспублики    и   Министерство   сельского,   водного   хозяйства    иперерабатывающей  промышленности Кыргызской  Республики.  Налоговая  иТаможенная  инспекция  до  настоящего  времени  своих  предложений  поисполнению Указа не представили.   Государственным  комитетом  Кыргызской  Республики  по   управлениюгосударственным  имуществом не представлена информация  по  выполнениюпостановления Жогорку Кенеша Кыргызской Республики от 10  апреля  2006года  №  931-Ш, которым  ему  поручалось пересмотреть долю  кыргызскойстороны в уставном капитале СП «Реемстма-Кыргызстан» за счет включениястоимости  нового корпуса табачной фабрики, коммуникаций и  земельногоучастка.   Во  исполнение поручения Президента Кыргызской Республики  Премьер-министром  Кыргызской  Республики 19 мая  2006  года  было  направленопоручение Министерству сельского, водного хозяйства и перерабатывающейпромышленности   Кыргызской  Республики  и   Генеральной   прокуратуреКыргызской  Республики по обращению депутата Жогорку Кенеша  УрманаеваС.И.,   один   из  вопросов   которого  касался  разбазаривания   базыминеральных  удобрений бывшей Кыргызсельхозхимии в городе Балыкчы.  Донастоящего времени ответ не представлен.   Особое  внимание  следует  обратить на  качество  представляемых  вПравительство   Кыргызской   Республики   проектов   постановлений   ираспоряжений.   Министерством    чрезвычайных   ситуаций   Кыргызской    Республикипредставлен  проект постановления Правительства Кыргызской  Республики«Об  упорядочении  оплаты  труда  работников  Главного  управления  погидрометеорологии   Министерства  чрезвычайных   ситуаций   КыргызскойРеспублики».  Положение об условиях оплаты труда  Главгидромета  почтидословно  дублирует аналогичное Положение, утвержденное </w:t>
      </w:r>
      <w:hyperlink w:history="1" r:id="rIdwfzrmei0gbauhxpijmhd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30 сентября 1998  года  №  634,при  этом  отдельные  его нормы не соответствовали  Трудовому  кодексуКыргызской  Республики, </w:t>
      </w:r>
      <w:hyperlink w:history="1" r:id="rIdhvpt_moecv8h97jjikk6e">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образовании».Потребовалось  его  трижды  существенно  дорабатывать  и  приводить  всоответствие с действующим законодательством Кыргызской Республики.   Государственным  комитетом  Кыргызской  Республики  по  миграции  изанятости   представлен   проект  Программы   «Национальная   политиказанятости  населения Кыргызской Республики до 2010  года»,  в  которомпризнается  утратившим  силу  </w:t>
      </w:r>
      <w:hyperlink w:history="1" r:id="rIdc7pfrh6f0l8qt_se-ypm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14  марта  2004 года № 126  об  одобрении  аналогичнойПрограммы.   Вместе  с  тем  внесенный  проект,  в  основном,  дублирует   ранееодобренную Программу, в нем сохранены все разделы, изложение текста теже  задачи.  Анализ  развития экономики, как  правило,  базируется  наданных 2003-2004 годов.   Отличается  проект  лишь небольшими, не всегда удачнымн  вставками,вероятно, заимствованными из отчетов НПО, например (орфография и стильсохранены);   « За последние годы экспортное развитие было очень слабым, особенноне  в золотодобывающей отрасли. Увеличение экспорта не золотых изделийявляется важным для развития занятости.   В   общем,   небольшие  экономики  на  внутреннем   рынке   считаютобязательным  увеличение  диверсифированного  экспорта  для   развитияэкономики»;   «Относительно  высокая стоимость внутренних  транспортных  услуг  инизкое  качество услуг, как например, энергетика добавляют  к  плохомуинвестиционному климату в сельской местности»;   «Создание  звена от сельского хозяйства и животноводства до  легкойпромышленности, в частности технология производства пищевых продуктов,имеет особенно важное значение » и т.д.   Нередко  в Аппарат Премьер-министра Кыргызской Республики поступаютпроекты  постановлений, тексты которых слово в слово  дублируют  ранеепринятые  постановления.  Так, в июне текущего  года  поступил  проектпостановления, подготовленный Министерством здравоохранения КыргызскойРеспублики. по вопросу борьбы с грызунами, который полностью повторяет</w:t>
      </w:r>
      <w:hyperlink w:history="1" r:id="rIdfwsmzbecu0pugvai56vc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сентября  2002года  №  644  «Об  усилении  мер  борьбы  с  грызунами  на  территорииКыргызской  Республики».  При  этом  во  вновь  направленном   проектеотсутствует  анализ проделанной работы по выполнению  ранее  принятогопостановления, которое дается на утрату.   На  1  августа  2006  года  министерствами  и ведомствами внесено вАппарат  Премьер - министра  1020 проектов постановлений, распоряженийПравительства,  принято  641,  возвращено  на  доработку - 195,  в томчисле: 17 - в Министерство зкономики и финансов Кыргызской Республики,13 -в Министерство транспорта и коммуникаций Кыргызской Республики, 13в  Министерство  образования,  науки  и молодежной политике КыргызскойРеспублики,  12- в Министерство  культуры Кыргызской - Республики,7- вМинистерство промышленности, торговли и туризма Кыргызской Республики,4 - в Министерство труда и социальной защиты Кыргызской Республики, 3- в Министерство здравоохранения Кыргызской Республики и другие.      Особо   следует  остановиться  на  выполнении  министерствами    иведомствами поручений   руководства Правительства и Аппарата Премьер-министра по запросам депутатов Жогорку Кенеша Кыргызской Республики.Внастоящее время на исполнении в министерствах и ведомствах находится176 запросов, из них сроки исполнения истекли по 79 (45 %).  Большин-ство  ответов  по  запросам депутатов  направляются не только с нару-шением  сроков,  н о и некачественной проработкой  поставленных в нихпроблем видимо, в надежде что в Аппарате Премьер - министра КыргызскойРеспублики  их  доработают  и  представят  нужный  ответ. В результатедепутаты остаются не удовлетворены представляемыми ответами инаправляют повторные запросы.   Органами государственного управления не уделяется должного вниманияработе  с  письменными и устными обращениями граждан. Не выдерживаютсяустановленные   сроки   рассмотрения  обращений  граждан,   заявителямнаправляются формальные ответы.   Министерством  внутренних  дел  Кыргызской  Республики  на  42  дняпросрочено исполнение поручения Руководителя Аппарата Премьер-министрапо  жалобе гр. Зиновьевой Л.В. из г. Токмок на неправомерные  действиясотрудников милиции, на 34 дня - поручения Премьер-министра по  жалобегр. Германии Герд Т. о необъективном расследовании дела по убийству еесына  и  др.  Всего  по министерству исполнение поручений  по  письмамграждан  с  нарушением  сроков  (от 20 до  40  дней)  составляет  12,9процента.   Во   многих  министерствах  и  ведомствах  не  выполнено  поручениеПравительства  Кыргызской Республики о приведении своих регламентов  всоответствие   с  Регламентом  Правительства  Кыргызской   Республики,вопросы исполнительской дисциплины редко рассматриваются на заседанияхколлегий.   Несмотря на принятое </w:t>
      </w:r>
      <w:hyperlink w:history="1" r:id="rIdguk4lagz9fceik4nq77gg">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от 3 апреля 2006года   №   195,  запрещающее  необоснованные  обращения  хозяйствующихсубъектов в Правительство Кыргызской Республики по вопросам,  входящимв  компетенцию министерств и ведомств, их поток не уменьшается.  За  7месяцев  текущего  года возвращено 403 таких обращения,  в  том  числеМинистерству  образования,  науки  и  молодежной  политики  КыргызскойРеспублики  -  40,  Министерству промышленности,  торговли  и  туризмаКыргызской Реснублики - 33, Госкомимущества Кыргызской Республики -18,Министсрству   сельского,   водного   хсзяйства   и   перерабатывающейпромышленности Кыргызской Республики -17, Министерству здравоохраненияКыргызской Республики -10 и т.д.   В   результате   за  указанный период  документооборот  в  АппаратеПремьер-министра Кыргызской Республики составил более 37 тысяч, что на20 831 больше по сравнению с аналогичным периодом прошлого года.    1. Считать  работу   министерств,  госкомитетов,  административных-ведомств по своевременному  и  качественному   исполнению   документовнедостаточной.   2.  В  целях  принятия  мер  по своевременному  исполнению  решенийвышестоящих органов, повышению исполнительской дисциплины  и  качествавносимых  в  Аппарат Премьер-министра Кыргызской Республики документовруководителям министерств, госкомитетов, административных ведомств:   - взять под личный контроль исполнение указов, распоряжений, поруч-ений Президента Кыргызской Республики,   постановлений,   протокольныхпоручений  Жогорку  Кенеша Кыргызской Республики, запросов  депутатов,постановлений  и  распоряжений  Правительства  Кыргызской  Республики,поручений   руководства  Правительства  и  Аппарата   Премьер-министраКыргызской Республики, писем и обращений граждан;   -  ежеквартально  рассматривать  на заседаниях  коллегии  состояниеисполнительской  дисциплины,  повысить ответственность  работников  засвоевременное исполнение документов, при необходимости применять к нимжесткие меры дисциплинарного взыскания;   -  улучшить  качество  представляемых  в  Правительство  КыргызскойРеспублики   нормативных  правовых  актов,  информаций   по   запросамдепутатов и письмам граждан;   -  четко  соблюдать требования Регламента Правительства  КыргызскойРеспублики  и  Регламента  работы с документами  в  Аппарате  Премьер-министра Кыргызской Республики;     -  вносить в Правительство Кыргызской Республики только тщательнопроработанные проекты постановлений, имеющие необходимые основания дляих принятия, подкрепленные соответствующими материалыю-техническими  ифинансовыми ресурсами;   -  в  целях сокращения документооборота вносить в Аппарат  Премьер-министра  Кыргызской Республики только те письма  и  записки,  которыетребуют решения на правительственном уровне;   -  о принимаемых мерах ежеквартально информировать Аппарат Премьер-министра Кыргызской 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jht3ikeaddey8k1usaqy">
      <w:r>
        <w:rPr>
          <w:rFonts w:ascii="Arial" w:cs="Arial" w:eastAsia="Arial" w:hAnsi="Arial"/>
          <w:color w:val="132D3F"/>
          <w:sz w:val="16"/>
          <w:szCs w:val="16"/>
          <w:u w:val="single"/>
        </w:rPr>
        <w:t xml:space="preserve">dalil.kg/document/18625</w:t>
      </w:r>
    </w:hyperlink>
  </w:p>
  <w:p>
    <w:pPr>
      <w:spacing w:after="0" w:before="40"/>
      <w:jc w:val="center"/>
    </w:pPr>
    <w:hyperlink w:history="1" r:id="rIdhggq0n4b-gnojyfvxuez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lsppqftmsineo-ke-piq" Type="http://schemas.openxmlformats.org/officeDocument/2006/relationships/hyperlink" Target="https://dalil.kg/document/56910" TargetMode="External"/><Relationship Id="rIdi3zglt6xsjypjqpkku2k0" Type="http://schemas.openxmlformats.org/officeDocument/2006/relationships/hyperlink" Target="https://dalil.kg/document/18454" TargetMode="External"/><Relationship Id="rIdcth_eftg13o6gdkkpuuom" Type="http://schemas.openxmlformats.org/officeDocument/2006/relationships/hyperlink" Target="https://dalil.kg/document/56896" TargetMode="External"/><Relationship Id="rIdf6uydsvh7qy3_gimjpjjh" Type="http://schemas.openxmlformats.org/officeDocument/2006/relationships/hyperlink" Target="https://dalil.kg/document/57289" TargetMode="External"/><Relationship Id="rIdh9ssz7dvg_0dpinyblq9s" Type="http://schemas.openxmlformats.org/officeDocument/2006/relationships/hyperlink" Target="https://dalil.kg/document/1602" TargetMode="External"/><Relationship Id="rIdwbr2lfgt0bzrb3dxhrwjb" Type="http://schemas.openxmlformats.org/officeDocument/2006/relationships/hyperlink" Target="https://dalil.kg/document/4476" TargetMode="External"/><Relationship Id="rIdwfzrmei0gbauhxpijmhdd" Type="http://schemas.openxmlformats.org/officeDocument/2006/relationships/hyperlink" Target="https://dalil.kg/document/5873" TargetMode="External"/><Relationship Id="rIdhvpt_moecv8h97jjikk6e" Type="http://schemas.openxmlformats.org/officeDocument/2006/relationships/hyperlink" Target="https://dalil.kg/document/1216" TargetMode="External"/><Relationship Id="rIdc7pfrh6f0l8qt_se-ypmh" Type="http://schemas.openxmlformats.org/officeDocument/2006/relationships/hyperlink" Target="https://dalil.kg/document/56223" TargetMode="External"/><Relationship Id="rIdfwsmzbecu0pugvai56vc3" Type="http://schemas.openxmlformats.org/officeDocument/2006/relationships/hyperlink" Target="https://dalil.kg/document/53846" TargetMode="External"/><Relationship Id="rIdguk4lagz9fceik4nq77gg" Type="http://schemas.openxmlformats.org/officeDocument/2006/relationships/hyperlink" Target="https://dalil.kg/document/22175"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jht3ikeaddey8k1usaqy" Type="http://schemas.openxmlformats.org/officeDocument/2006/relationships/hyperlink" Target="https://dalil.kg/document/18625" TargetMode="External"/><Relationship Id="rIdhggq0n4b-gnojyfvxuez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2026-10-02T19:42:43.364Z</dcterms:created>
  <dcterms:modified xsi:type="dcterms:W3CDTF">2026-10-02T19:42:43.364Z</dcterms:modified>
</cp:coreProperties>
</file>

<file path=docProps/custom.xml><?xml version="1.0" encoding="utf-8"?>
<Properties xmlns="http://schemas.openxmlformats.org/officeDocument/2006/custom-properties" xmlns:vt="http://schemas.openxmlformats.org/officeDocument/2006/docPropsVTypes"/>
</file>