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2007 года № 194-р            РАСПОРЯЖЕНИЕ ПРАВИТЕЛЬСТВА КЫРГЫЗСКОЙ РЕСПУБЛИКИ              (В редакции </w:t>
      </w:r>
      <w:hyperlink w:history="1" r:id="rId131_xumemahjig34lvl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 сентября 2007 года № 306-р)      В соответствии  с  </w:t>
      </w:r>
      <w:hyperlink w:history="1" r:id="rId8_takhusqtkw79j928t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электроннойцифровой подписи":     1. Определить  Государственное агентство информационных ресурсов итехнологий при Правительстве Кыргызской Республики уполномоченным орга-ном по выдаче закрытых ключей электронной цифровой подписи и сертифика-та ключа подписи удостоверяющим центрам электронной цифровой подписи натерритории Кыргызской Республики.     2. Разрешить Министерству  транспорта  и  коммуникаций  КыргызскойРеспублики  передать безвозмездно со своего баланса на баланс Государс-твенного агентства информационных ресурсов и технологий при  Правитель-стве  Кыргызской  Республики оборудование и программное обеспечение ба-лансовой стоимостью 1498774,58 (один миллион четыреста девяносто восемьтысяч семьсот  семьдесят  четыре сома 58 тыйынов) сом согласно </w:t>
      </w:r>
      <w:hyperlink w:history="1" r:id="rIdp8zqdbdrqnkxqcqvdfe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 (В редакции </w:t>
      </w:r>
      <w:hyperlink w:history="1" r:id="rIdqhefodrzj2ng0_uscrf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1 сентября 2007 годаN 306-р)     3. Государственному агентству информационных ресурсов и технологийпри Правительстве Кыргызской Республики в месячный срок в установленномпорядке:     - внести  предложения по созданию государственного удостоверяющегоцентра электронной цифровой подписи в Правительство Кыргызской  Респуб-лики;     - принять на баланс и обеспечить качественное использование обору-дования и программного обеспечения указанного в приложении к настоящемураспоряжению.     4. Контроль  за  выполнением  настоящего распоряжения возложить науправление реальным сектором Аппарата Правительства Кыргызской  Респуб-лики.      Премьер-министр                                     А.Атамбаев 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 от 30 июня 2007 года № 194-р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ПЕРЕЧЕНЬ</w:t>
      </w:r>
      <w:r>
        <w:rPr>
          <w:rFonts w:ascii="Arial" w:cs="Arial" w:eastAsia="Arial" w:hAnsi="Arial"/>
          <w:sz w:val="24"/>
          <w:szCs w:val="24"/>
        </w:rPr>
        <w:t xml:space="preserve">               оборудования и программного обеспечения,            передаваемого с баланса Министерства транспорта            и коммуникаций Кыргызской Республики на баланс          Государственного агентства информационных ресурсов         и технологий при Правительстве Кыргызской Республики               (В редакции </w:t>
      </w:r>
      <w:hyperlink w:history="1" r:id="rIduj0kbqjfx7ngpt_fx1v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 сентября 2007 года № 306-р) -----------------------------------------------------------------------|N|            Наименование            |Количество, шт.|Стоимость, сом||-|------------------------------------|---------------|--------------|| |Компьютерное оборудование           |               |              ||-|------------------------------------|---------------|--------------||1|19 inch RACKx4Slot                  |        1      |     4215,90  ||-|------------------------------------|---------------|--------------||2|19 inch, Pentium IV - 4,8 GHz,      |        2      |   465340,96  || |RAM 4096 MB, RAID 2TB, CD-ROM 52x,  |               |              || |FDD, Video int., Sound int.,        |               |              || |Ethernet Card 10/100, Monitor 19",  |               |              || |Mouse (optical), Keybord            |               |              ||-|------------------------------------|---------------|--------------||3|Pentium IV - 4,8 GHz, RAM 1024 MB,  |        3      |   402695,16  || |HDD 100 GB, CD-ROM 52x, FDD, Video  |               |              || |int., Sound int., Ethernet Card     |               |              || |10/100, Monitor 17", Mouse          |               |              || |(optical), Keybord                  |               |              ||-|------------------------------------|---------------|--------------|| |Программное обеспечение             |               |              ||-|------------------------------------|---------------|--------------||1|Microsoft Windows 2003 - Advanced   |        1      |   162197,00  || |Server                              |               |              ||-|------------------------------------|---------------|--------------||2|Microsoft Windows 2003 - Web Server |        1      |     5695,78  || |(10 Clients)                        |               |              ||-|------------------------------------|---------------|--------------||3|Программно-аппаратный комплекс      |        1      |   195756,96  || |"КриптоПРО УЦ"                      |               |              ||-|------------------------------------|---------------|--------------||4|Share Point Portal Server 2003      |        1      |   262872,82  || |English (5 Clients)                 |               |              ||-|------------------------------------|---------------|--------------|| |Итого:                              |               |  1498774,58  |-----------------------------------------------------------------------      Руководитель Аппарата Правительства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nrnm5s2xa1wy3vwk8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dalil.kg/document/18839</w:t>
      </w:r>
    </w:hyperlink>
  </w:p>
  <w:p>
    <w:pPr>
      <w:spacing w:after="0" w:before="40"/>
      <w:jc w:val="center"/>
    </w:pPr>
    <w:hyperlink w:history="1" r:id="rIdewvbhjhd31m9ohslzrp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31_xumemahjig34lvlof" Type="http://schemas.openxmlformats.org/officeDocument/2006/relationships/hyperlink" Target="https://dalil.kg/document/18899" TargetMode="External"/><Relationship Id="rId8_takhusqtkw79j928ttx" Type="http://schemas.openxmlformats.org/officeDocument/2006/relationships/hyperlink" Target="https://dalil.kg/document/1491" TargetMode="External"/><Relationship Id="rIdp8zqdbdrqnkxqcqvdfem9" Type="http://schemas.openxmlformats.org/officeDocument/2006/relationships/hyperlink" Target="https://dalil.kg/document/18839#1" TargetMode="External"/><Relationship Id="rIdqhefodrzj2ng0_uscrfhk" Type="http://schemas.openxmlformats.org/officeDocument/2006/relationships/hyperlink" Target="https://dalil.kg/document/18899" TargetMode="External"/><Relationship Id="rIduj0kbqjfx7ngpt_fx1vbu" Type="http://schemas.openxmlformats.org/officeDocument/2006/relationships/hyperlink" Target="https://dalil.kg/document/188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nrnm5s2xa1wy3vwk8ps" Type="http://schemas.openxmlformats.org/officeDocument/2006/relationships/hyperlink" Target="https://dalil.kg/document/18839" TargetMode="External"/><Relationship Id="rIdewvbhjhd31m9ohslzrp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2026-10-03T03:01:41.739Z</dcterms:created>
  <dcterms:modified xsi:type="dcterms:W3CDTF">2026-10-03T03:01:41.739Z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