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июля 2007 года № 212-р            РАСПОРЯЖЕНИЕ ПРАВИТЕЛЬСТВА КЫРГЫЗСКОЙ РЕСПУБЛИКИ      Одобрить прилагаемый  </w:t>
      </w:r>
      <w:hyperlink w:history="1" r:id="rId9hzmbajgt5mcchzkssu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Соглашения между Правительством Кыр-гызской Республики и Правительством  Республики  Казахстан  о  созданииКыргызско-Казахстанского инвестиционного фонда.      Премьер-министр                                А.Атамбаев                                                                   Проект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СОГЛАШЕНИЕ</w:t>
      </w:r>
      <w:r>
        <w:rPr>
          <w:rFonts w:ascii="Arial" w:cs="Arial" w:eastAsia="Arial" w:hAnsi="Arial"/>
          <w:sz w:val="24"/>
          <w:szCs w:val="24"/>
        </w:rPr>
        <w:t xml:space="preserve">              между Правительством Кыргызской Республики           и Правительством Республики Казахстан о создании            Кыргызско-Казахстанского инвестиционного фонда      Правительство Кыргызской Республики и Правительство Республики Ка-захстан именуемые в дальнейшем "Стороны",     стремясь к дальнейшему развитию и укреплению двустороннего сотруд-ничества, основываясь на положениях Договора о вечной дружбе между Кыр-гызской Республикой и Республикой Казахстан от 8 апреля 1997 года и До-говора о союзнических отношениях между Кыргызской Республикой и Респуб-ликой Казахстан от 25 декабря 2003 года,     признавая важность экономического  сотрудничества,  стимулированияразвития рыночных отношений, создания новых производств, насыщения рын-ка товарами и услугами, развития предпринимательства,     согласились о нижеследующем:      Статья 1.      Стороны намерены  учредить  Кыргызско-Казахстанский инвестиционныйфонд (далее - Фонд) для реализации инвестиционных проектов на  террито-рии  Кыргызской  Республики с капиталом 120 млн.  долларов США.  Из нихсумма в размере 100 млн.  долларов США будет внесена казахстанской Сто-роной, а 20 млн. долларов США - кыргызской Стороной.      Статья 2.      Основной целью Фонда является финансирование инвестиционных проек-тов и поддержка предпринимательства на территории Кыргызской  Республи-ки.     Основными задачами Фонда являются:     - обеспечение инвестирования, ориентированного на высокий экономи-ческий эффект;     - обеспечение  доступа  субъектам  предпринимательства  КыргызскойРеспублики к инвестиционным ресурсам Фонда на среднесрочной  и  долгос-рочной основе;     - создание благоприятных условий для привлечения инвестиций в эко-номику Кыргызской Республики.      Статья 3.      В целях  реализации статьи 1 настоящего Соглашения Стороны опреде-лят свои подведомственные организации и уполномочат их выступить в  ка-честве учредителей Фонда.     Условия создания Фонда,  формирования органов управления  Фонда  идругие вопросы,  связанные с организацией деятельности Фонда, будут оп-ределяться Сторонами в учредительном соглашении и уставе Фонда.      Статья 4.      Настоящее Соглашение вступает в силу с даты его подписания.      Совершено в городе Бишкек "___" ____________ 2007 года в двух под-линных экземплярах на русском языке.      За Правительство                              За Правительство     Кыргызской Республики                         Республики Казахстан      Премьер-министр                               Премьер-министр     Кыргызской Республики                         Республики Казахстан      _____________________                         ____________________                А.Атамбаев                                    К.Масимов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dqd59rw6za3qzhehan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dalil.kg/document/18849</w:t>
      </w:r>
    </w:hyperlink>
  </w:p>
  <w:p>
    <w:pPr>
      <w:spacing w:after="0" w:before="40"/>
      <w:jc w:val="center"/>
    </w:pPr>
    <w:hyperlink w:history="1" r:id="rIdnrmel_dogxvwa_rulls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hzmbajgt5mcchzkssuv6" Type="http://schemas.openxmlformats.org/officeDocument/2006/relationships/hyperlink" Target="https://dalil.kg/document/18849#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dqd59rw6za3qzhehanzg" Type="http://schemas.openxmlformats.org/officeDocument/2006/relationships/hyperlink" Target="https://dalil.kg/document/18849" TargetMode="External"/><Relationship Id="rIdnrmel_dogxvwa_rulls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2026-10-03T03:15:03.332Z</dcterms:created>
  <dcterms:modified xsi:type="dcterms:W3CDTF">2026-10-03T03:15:03.332Z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