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ffdujxq8cin7fwmxgse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 69</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8</w:t>
      </w:r>
    </w:p>
    <w:p>
      <w:pPr>
        <w:spacing w:after="480" w:before="200"/>
        <w:jc w:val="center"/>
      </w:pPr>
      <w:r>
        <w:rPr>
          <w:rFonts w:ascii="Arial" w:cs="Arial" w:eastAsia="Arial" w:hAnsi="Arial"/>
          <w:b/>
          <w:bCs/>
          <w:sz w:val="28"/>
          <w:szCs w:val="28"/>
        </w:rPr>
        <w:t xml:space="preserve">Патентный закон</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16 декабря 1997 года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КР от </w:t>
      </w:r>
      <w:hyperlink w:history="1" r:id="rIdrx1x1-egqrljuhr_olyax">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cmxjh7ry_yxfixbvofvht">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ykpfcxj3g_n8w5w7-5khl">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 </w:t>
      </w:r>
      <w:hyperlink w:history="1" r:id="rIdsftdt7fdkkk2tc3q0hs4f">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 </w:t>
      </w:r>
      <w:hyperlink w:history="1" r:id="rIdlul7hbvt15johkwhf9h4y">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 </w:t>
      </w:r>
      <w:hyperlink w:history="1" r:id="rIdwawjb3s7t4lbfflryzjyf">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lmgutiu7ryw8kxvp2z4ax">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both"/>
      </w:pPr>
      <w:r>
        <w:rPr>
          <w:rFonts w:ascii="Arial" w:cs="Arial" w:eastAsia="Arial" w:hAnsi="Arial"/>
          <w:b/>
          <w:bCs/>
          <w:sz w:val="24"/>
          <w:szCs w:val="24"/>
        </w:rPr>
        <w:t xml:space="preserve">Статья 1. Отношения, регулируемые Патентным законом</w:t>
      </w:r>
    </w:p>
    <w:p>
      <w:pPr>
        <w:spacing w:after="120"/>
        <w:ind w:firstLine="397"/>
        <w:jc w:val="both"/>
      </w:pPr>
      <w:r>
        <w:rPr>
          <w:rFonts w:ascii="Arial" w:cs="Arial" w:eastAsia="Arial" w:hAnsi="Arial"/>
          <w:sz w:val="24"/>
          <w:szCs w:val="24"/>
        </w:rPr>
        <w:t xml:space="preserve">Настоящим Законом регулируются имущественные, а также связанные с ними личные неимущественные отношения, возникающие на территории Кыргызской Республики в связи с созданием, правовой охраной и использованием изобретений, полезных моделей и промышленных образцов (далее - объекты промышленной собственности).</w:t>
      </w:r>
    </w:p>
    <w:p>
      <w:pPr>
        <w:spacing w:after="120"/>
        <w:ind w:firstLine="397"/>
        <w:jc w:val="both"/>
      </w:pPr>
      <w:r>
        <w:rPr>
          <w:rFonts w:ascii="Arial" w:cs="Arial" w:eastAsia="Arial" w:hAnsi="Arial"/>
          <w:b/>
          <w:bCs/>
          <w:sz w:val="24"/>
          <w:szCs w:val="24"/>
        </w:rPr>
        <w:t xml:space="preserve">Статья 2. Уполномоченный государственный орган Кыргызской Республики в области интеллектуальной собственности</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(далее - Кыргызпатент) в соответствии с настоящим Законом принимает к рассмотрению заявки на объекты промышленной собственности, проводит по ним экспертизу, государственную регистрацию, выдает патенты, осуществляет официальную публикацию сведений об объектах промышленной собственности, издает разъяснения по применению настоящего Закона и выполняет другие функции в соответствии с положением о 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Кыргызпатент осуществляет руководство Национальным патентным фондом, обеспечивает его хранение и комплектование путем приобретения и обмена с международными организациями и зарубежными патентными ведомствами.</w:t>
      </w:r>
    </w:p>
    <w:p>
      <w:pPr>
        <w:spacing w:after="120"/>
        <w:ind w:firstLine="397"/>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объектам промышленной собственности при Кыргызпатенте создается Апелляционный совет, который является обязательным первичным органом по рассмотрению споров, возникающих по объектам промышленной собственности, в соответствии с его компетенцией. Порядок рассмотрения возражений Апелляционным советом устанавливается Кыргызпатентом.</w:t>
      </w:r>
    </w:p>
    <w:p>
      <w:pPr>
        <w:spacing w:after="120"/>
        <w:ind w:firstLine="397"/>
        <w:jc w:val="both"/>
      </w:pPr>
      <w:r>
        <w:rPr>
          <w:rFonts w:ascii="Arial" w:cs="Arial" w:eastAsia="Arial" w:hAnsi="Arial"/>
          <w:sz w:val="24"/>
          <w:szCs w:val="24"/>
        </w:rPr>
        <w:t xml:space="preserve">Финансирование деятельности Кыргызпатента осуществляется за счет средств республиканского бюджета.</w:t>
      </w:r>
    </w:p>
    <w:p>
      <w:pPr>
        <w:spacing w:after="120"/>
        <w:ind w:firstLine="397"/>
        <w:jc w:val="both"/>
      </w:pPr>
      <w:r>
        <w:rPr>
          <w:rFonts w:ascii="Arial" w:cs="Arial" w:eastAsia="Arial" w:hAnsi="Arial"/>
          <w:i/>
          <w:iCs/>
          <w:sz w:val="24"/>
          <w:szCs w:val="24"/>
        </w:rPr>
        <w:t xml:space="preserve">(В редакции Законов КР от </w:t>
      </w:r>
      <w:hyperlink w:history="1" r:id="rIddxafougzf_affn8jljgab">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v-1aeci0qkxgl5wdpjhns">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Правовая охрана объектов промышленной собственности</w:t>
      </w:r>
    </w:p>
    <w:p>
      <w:pPr>
        <w:spacing w:after="120"/>
        <w:ind w:firstLine="397"/>
        <w:jc w:val="both"/>
      </w:pPr>
      <w:r>
        <w:rPr>
          <w:rFonts w:ascii="Arial" w:cs="Arial" w:eastAsia="Arial" w:hAnsi="Arial"/>
          <w:sz w:val="24"/>
          <w:szCs w:val="24"/>
        </w:rPr>
        <w:t xml:space="preserve">Право на объект промышленной собственности охраняется настоящим Законом и подтверждается патентом, который удостоверяет приоритет, авторство и исключительное право владельца патента на этот объект промышленной собственности.</w:t>
      </w:r>
    </w:p>
    <w:p>
      <w:pPr>
        <w:spacing w:after="120"/>
        <w:ind w:firstLine="397"/>
        <w:jc w:val="both"/>
      </w:pPr>
      <w:r>
        <w:rPr>
          <w:rFonts w:ascii="Arial" w:cs="Arial" w:eastAsia="Arial" w:hAnsi="Arial"/>
          <w:sz w:val="24"/>
          <w:szCs w:val="24"/>
        </w:rPr>
        <w:t xml:space="preserve">Объем правовой охраны, предоставляемый патентом на изобретение и полезную модель определяется их формулой, а патентом на промышленный образец - совокупностью его существенных признаков, представленных на изображениях изделия (макета) и приведенных в перечне существенных признаков.</w:t>
      </w:r>
    </w:p>
    <w:p>
      <w:pPr>
        <w:spacing w:after="120"/>
        <w:ind w:firstLine="397"/>
        <w:jc w:val="both"/>
      </w:pPr>
      <w:r>
        <w:rPr>
          <w:rFonts w:ascii="Arial" w:cs="Arial" w:eastAsia="Arial" w:hAnsi="Arial"/>
          <w:sz w:val="24"/>
          <w:szCs w:val="24"/>
        </w:rPr>
        <w:t xml:space="preserve">Правовая охрана объектов промышленной собственности, признанных государством секретными, регулируется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jfbcdlbairf3tyjrfvbu">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kpqtc3hqnctjwcwae_i-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2000 года № 242 "Об утверждении </w:t>
      </w:r>
      <w:hyperlink w:history="1" r:id="rIdag7jgmui05w5ea3op6ryh">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секретных изобретениях, полезных моделях и промышленных образцах Кыргызской Республики"</w:t>
      </w:r>
    </w:p>
    <w:p>
      <w:pPr>
        <w:spacing w:after="120"/>
        <w:ind w:firstLine="397"/>
        <w:jc w:val="both"/>
      </w:pPr>
      <w:r>
        <w:rPr>
          <w:rFonts w:ascii="Arial" w:cs="Arial" w:eastAsia="Arial" w:hAnsi="Arial"/>
          <w:b/>
          <w:bCs/>
          <w:sz w:val="24"/>
          <w:szCs w:val="24"/>
        </w:rPr>
        <w:t xml:space="preserve">Статья 4. Сроки действия патента</w:t>
      </w:r>
    </w:p>
    <w:p>
      <w:pPr>
        <w:spacing w:after="120"/>
        <w:ind w:firstLine="397"/>
        <w:jc w:val="both"/>
      </w:pPr>
      <w:r>
        <w:rPr>
          <w:rFonts w:ascii="Arial" w:cs="Arial" w:eastAsia="Arial" w:hAnsi="Arial"/>
          <w:sz w:val="24"/>
          <w:szCs w:val="24"/>
        </w:rPr>
        <w:t xml:space="preserve">Патент на изобретение действует в течение двадцати лет, считая с даты подачи заявки в Кыргызпатент. </w:t>
      </w:r>
    </w:p>
    <w:p>
      <w:pPr>
        <w:spacing w:after="120"/>
        <w:ind w:firstLine="397"/>
        <w:jc w:val="both"/>
      </w:pPr>
      <w:r>
        <w:rPr>
          <w:rFonts w:ascii="Arial" w:cs="Arial" w:eastAsia="Arial" w:hAnsi="Arial"/>
          <w:sz w:val="24"/>
          <w:szCs w:val="24"/>
        </w:rPr>
        <w:t xml:space="preserve">Патент на полезную модель действует в течение пяти лет, считая с даты подачи заявки в Кыргызпатент. Срок действия патента на полезную модель продлевается Кыргызпатентом по ходатайству владельца, но не более чем на три года.</w:t>
      </w:r>
    </w:p>
    <w:p>
      <w:pPr>
        <w:spacing w:after="120"/>
        <w:ind w:firstLine="397"/>
        <w:jc w:val="both"/>
      </w:pPr>
      <w:r>
        <w:rPr>
          <w:rFonts w:ascii="Arial" w:cs="Arial" w:eastAsia="Arial" w:hAnsi="Arial"/>
          <w:sz w:val="24"/>
          <w:szCs w:val="24"/>
        </w:rPr>
        <w:t xml:space="preserve">Патент на промышленный образец действует в течение десяти лет, считая с даты подачи заявки в Кыргызпатент. Срок действия патента на промышленный образец продлевается Кыргызпатентом по ходатайству владельца патента, но не более чем на пять лет.</w:t>
      </w:r>
    </w:p>
    <w:p>
      <w:pPr>
        <w:spacing w:after="120"/>
        <w:ind w:firstLine="397"/>
        <w:jc w:val="both"/>
      </w:pPr>
      <w:r>
        <w:rPr>
          <w:rFonts w:ascii="Arial" w:cs="Arial" w:eastAsia="Arial" w:hAnsi="Arial"/>
          <w:sz w:val="24"/>
          <w:szCs w:val="24"/>
        </w:rPr>
        <w:t xml:space="preserve">Порядок продления срока действия патента на изобретение, полезную модель или промышленный образец устанавливается уполномоченным органом в области интеллектуальной собственности.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x8e48duvhsyuu2gtlu5z_">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2hl0kwdtrsriarp2ihqfq">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 </w:t>
      </w:r>
      <w:hyperlink w:history="1" r:id="rIdpg3_oosrgg6v9oh3eud8z">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fzqn8d4txibreo-axfcd2">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января 2011 года № 7 "Об утверждении Правил продления срока действия патента Кыргызской Республики на изобретение, относящееся к фармацевтике, Правил продления срока действия патента Кыргызской Республики на полезную модель, Привил продления срока действия патента Кыргызской Республики на промышленный образец"</w:t>
      </w:r>
    </w:p>
    <w:p>
      <w:pPr>
        <w:spacing w:after="120"/>
        <w:ind w:firstLine="397"/>
        <w:jc w:val="center"/>
      </w:pPr>
      <w:r>
        <w:rPr>
          <w:rFonts w:ascii="Arial" w:cs="Arial" w:eastAsia="Arial" w:hAnsi="Arial"/>
          <w:b/>
          <w:bCs/>
          <w:sz w:val="24"/>
          <w:szCs w:val="24"/>
        </w:rPr>
        <w:t xml:space="preserve">Раздел II
 Условия патентоспособности объектов промышленной собственности</w:t>
      </w:r>
    </w:p>
    <w:p>
      <w:pPr>
        <w:spacing w:after="120"/>
        <w:ind w:firstLine="397"/>
        <w:jc w:val="both"/>
      </w:pPr>
      <w:r>
        <w:rPr>
          <w:rFonts w:ascii="Arial" w:cs="Arial" w:eastAsia="Arial" w:hAnsi="Arial"/>
          <w:b/>
          <w:bCs/>
          <w:sz w:val="24"/>
          <w:szCs w:val="24"/>
        </w:rPr>
        <w:t xml:space="preserve">Статья 5. Условия патентоспособности изобретения</w:t>
      </w:r>
    </w:p>
    <w:p>
      <w:pPr>
        <w:spacing w:after="120"/>
        <w:ind w:firstLine="397"/>
        <w:jc w:val="both"/>
      </w:pPr>
      <w:r>
        <w:rPr>
          <w:rFonts w:ascii="Arial" w:cs="Arial" w:eastAsia="Arial" w:hAnsi="Arial"/>
          <w:sz w:val="24"/>
          <w:szCs w:val="24"/>
        </w:rPr>
        <w:t xml:space="preserve">Объекту, заявленному в качестве изобретения, предоставляется правовая охрана, если он является новым, имеет изобретательский уровень и промышленно применим.</w:t>
      </w:r>
    </w:p>
    <w:p>
      <w:pPr>
        <w:spacing w:after="120"/>
        <w:ind w:firstLine="397"/>
        <w:jc w:val="both"/>
      </w:pPr>
      <w:r>
        <w:rPr>
          <w:rFonts w:ascii="Arial" w:cs="Arial" w:eastAsia="Arial" w:hAnsi="Arial"/>
          <w:sz w:val="24"/>
          <w:szCs w:val="24"/>
        </w:rPr>
        <w:t xml:space="preserve">Изобретение является новым, если оно не известно из уровня техники.</w:t>
      </w:r>
    </w:p>
    <w:p>
      <w:pPr>
        <w:spacing w:after="120"/>
        <w:ind w:firstLine="397"/>
        <w:jc w:val="both"/>
      </w:pPr>
      <w:r>
        <w:rPr>
          <w:rFonts w:ascii="Arial" w:cs="Arial" w:eastAsia="Arial" w:hAnsi="Arial"/>
          <w:sz w:val="24"/>
          <w:szCs w:val="24"/>
        </w:rPr>
        <w:t xml:space="preserve">Изобретение имеет изобретательский уровень, если оно для специалиста в данной области явным образом не следует из уровня техники. Требования к специалисту, определяющему изобретательский уровень,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Уровень техники включает любые сведения, ставшие общедоступными в мире до даты приоритета изобретения.</w:t>
      </w:r>
    </w:p>
    <w:p>
      <w:pPr>
        <w:spacing w:after="120"/>
        <w:ind w:firstLine="397"/>
        <w:jc w:val="both"/>
      </w:pPr>
      <w:r>
        <w:rPr>
          <w:rFonts w:ascii="Arial" w:cs="Arial" w:eastAsia="Arial" w:hAnsi="Arial"/>
          <w:sz w:val="24"/>
          <w:szCs w:val="24"/>
        </w:rPr>
        <w:t xml:space="preserve">При установлении новизны изобретения в сведения об уровне техники также входят неотозванные заявки других лиц, поданные в Кыргызпатент, с более ранним приоритетом и запатентованные в Кыргызской Республике изобретения и полезные модели.</w:t>
      </w:r>
    </w:p>
    <w:p>
      <w:pPr>
        <w:spacing w:after="120"/>
        <w:ind w:firstLine="397"/>
        <w:jc w:val="both"/>
      </w:pPr>
      <w:r>
        <w:rPr>
          <w:rFonts w:ascii="Arial" w:cs="Arial" w:eastAsia="Arial" w:hAnsi="Arial"/>
          <w:sz w:val="24"/>
          <w:szCs w:val="24"/>
        </w:rPr>
        <w:t xml:space="preserve">Изобретение является промышленно применимым, если оно может быть использовано в промышленности, сельском хозяйстве, здравоохранении и других отраслях народного хозяйства.</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изобретения, публичное раскрытие информации, относящейся к нему, заявителем, автором или любым лицом, получившим от него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Объектами изобретения могут быть устройство, способ, вещество, штамм микроорганизма, культуры клеток растений и животных, а также применение известного ранее устройства, способа, вещества, штамма по новому назначению или любое другое новое достижение во всех областях техники и технологии.</w:t>
      </w:r>
    </w:p>
    <w:p>
      <w:pPr>
        <w:spacing w:after="120"/>
        <w:ind w:firstLine="397"/>
        <w:jc w:val="both"/>
      </w:pPr>
      <w:r>
        <w:rPr>
          <w:rFonts w:ascii="Arial" w:cs="Arial" w:eastAsia="Arial" w:hAnsi="Arial"/>
          <w:sz w:val="24"/>
          <w:szCs w:val="24"/>
        </w:rPr>
        <w:t xml:space="preserve">Не признаются изобретениями:</w:t>
      </w:r>
    </w:p>
    <w:p>
      <w:pPr>
        <w:spacing w:after="120"/>
        <w:ind w:firstLine="397"/>
        <w:jc w:val="both"/>
      </w:pPr>
      <w:r>
        <w:rPr>
          <w:rFonts w:ascii="Arial" w:cs="Arial" w:eastAsia="Arial" w:hAnsi="Arial"/>
          <w:sz w:val="24"/>
          <w:szCs w:val="24"/>
        </w:rPr>
        <w:t xml:space="preserve">1) открытия;</w:t>
      </w:r>
    </w:p>
    <w:p>
      <w:pPr>
        <w:spacing w:after="120"/>
        <w:ind w:firstLine="397"/>
        <w:jc w:val="both"/>
      </w:pPr>
      <w:r>
        <w:rPr>
          <w:rFonts w:ascii="Arial" w:cs="Arial" w:eastAsia="Arial" w:hAnsi="Arial"/>
          <w:sz w:val="24"/>
          <w:szCs w:val="24"/>
        </w:rPr>
        <w:t xml:space="preserve">2) научные теории и математические методы;</w:t>
      </w:r>
    </w:p>
    <w:p>
      <w:pPr>
        <w:spacing w:after="120"/>
        <w:ind w:firstLine="397"/>
        <w:jc w:val="both"/>
      </w:pPr>
      <w:r>
        <w:rPr>
          <w:rFonts w:ascii="Arial" w:cs="Arial" w:eastAsia="Arial" w:hAnsi="Arial"/>
          <w:sz w:val="24"/>
          <w:szCs w:val="24"/>
        </w:rPr>
        <w:t xml:space="preserve">3) методы организации и управления хозяйством;</w:t>
      </w:r>
    </w:p>
    <w:p>
      <w:pPr>
        <w:spacing w:after="120"/>
        <w:ind w:firstLine="397"/>
        <w:jc w:val="both"/>
      </w:pPr>
      <w:r>
        <w:rPr>
          <w:rFonts w:ascii="Arial" w:cs="Arial" w:eastAsia="Arial" w:hAnsi="Arial"/>
          <w:sz w:val="24"/>
          <w:szCs w:val="24"/>
        </w:rPr>
        <w:t xml:space="preserve">4) условные обозначения, расписания, правила;</w:t>
      </w:r>
    </w:p>
    <w:p>
      <w:pPr>
        <w:spacing w:after="120"/>
        <w:ind w:firstLine="397"/>
        <w:jc w:val="both"/>
      </w:pPr>
      <w:r>
        <w:rPr>
          <w:rFonts w:ascii="Arial" w:cs="Arial" w:eastAsia="Arial" w:hAnsi="Arial"/>
          <w:sz w:val="24"/>
          <w:szCs w:val="24"/>
        </w:rPr>
        <w:t xml:space="preserve">5) правила и методы выполнения умственных операций, проведения игр;</w:t>
      </w:r>
    </w:p>
    <w:p>
      <w:pPr>
        <w:spacing w:after="120"/>
        <w:ind w:firstLine="397"/>
        <w:jc w:val="both"/>
      </w:pPr>
      <w:r>
        <w:rPr>
          <w:rFonts w:ascii="Arial" w:cs="Arial" w:eastAsia="Arial" w:hAnsi="Arial"/>
          <w:sz w:val="24"/>
          <w:szCs w:val="24"/>
        </w:rPr>
        <w:t xml:space="preserve">6) алгоритмы и программы для вычислительных машин как таковые;</w:t>
      </w:r>
    </w:p>
    <w:p>
      <w:pPr>
        <w:spacing w:after="120"/>
        <w:ind w:firstLine="397"/>
        <w:jc w:val="both"/>
      </w:pPr>
      <w:r>
        <w:rPr>
          <w:rFonts w:ascii="Arial" w:cs="Arial" w:eastAsia="Arial" w:hAnsi="Arial"/>
          <w:sz w:val="24"/>
          <w:szCs w:val="24"/>
        </w:rPr>
        <w:t xml:space="preserve">7) решения, заключающиеся только в предоставлении информации;</w:t>
      </w:r>
    </w:p>
    <w:p>
      <w:pPr>
        <w:spacing w:after="120"/>
        <w:ind w:firstLine="397"/>
        <w:jc w:val="both"/>
      </w:pPr>
      <w:r>
        <w:rPr>
          <w:rFonts w:ascii="Arial" w:cs="Arial" w:eastAsia="Arial" w:hAnsi="Arial"/>
          <w:sz w:val="24"/>
          <w:szCs w:val="24"/>
        </w:rPr>
        <w:t xml:space="preserve">8) проекты и схемы планировки сооружений, зданий, территорий;</w:t>
      </w:r>
    </w:p>
    <w:p>
      <w:pPr>
        <w:spacing w:after="120"/>
        <w:ind w:firstLine="397"/>
        <w:jc w:val="both"/>
      </w:pPr>
      <w:r>
        <w:rPr>
          <w:rFonts w:ascii="Arial" w:cs="Arial" w:eastAsia="Arial" w:hAnsi="Arial"/>
          <w:sz w:val="24"/>
          <w:szCs w:val="24"/>
        </w:rPr>
        <w:t xml:space="preserve">9) решения, касающиеся лишь внешнего вида изделий, направленные на удовлетворение эстетических потребностей;</w:t>
      </w:r>
    </w:p>
    <w:p>
      <w:pPr>
        <w:spacing w:after="120"/>
        <w:ind w:firstLine="397"/>
        <w:jc w:val="both"/>
      </w:pPr>
      <w:r>
        <w:rPr>
          <w:rFonts w:ascii="Arial" w:cs="Arial" w:eastAsia="Arial" w:hAnsi="Arial"/>
          <w:sz w:val="24"/>
          <w:szCs w:val="24"/>
        </w:rPr>
        <w:t xml:space="preserve">10) топологии интегральных микросхем;</w:t>
      </w:r>
    </w:p>
    <w:p>
      <w:pPr>
        <w:spacing w:after="120"/>
        <w:ind w:firstLine="397"/>
        <w:jc w:val="both"/>
      </w:pPr>
      <w:r>
        <w:rPr>
          <w:rFonts w:ascii="Arial" w:cs="Arial" w:eastAsia="Arial" w:hAnsi="Arial"/>
          <w:sz w:val="24"/>
          <w:szCs w:val="24"/>
        </w:rPr>
        <w:t xml:space="preserve">11) сорта растений и породы животных;</w:t>
      </w:r>
    </w:p>
    <w:p>
      <w:pPr>
        <w:spacing w:after="120"/>
        <w:ind w:firstLine="397"/>
        <w:jc w:val="both"/>
      </w:pPr>
      <w:r>
        <w:rPr>
          <w:rFonts w:ascii="Arial" w:cs="Arial" w:eastAsia="Arial" w:hAnsi="Arial"/>
          <w:sz w:val="24"/>
          <w:szCs w:val="24"/>
        </w:rPr>
        <w:t xml:space="preserve">12) решения, противоречащие общественным интересам, принципам гуманности и морали, наносящие ущерб окружающей среде.</w:t>
      </w:r>
    </w:p>
    <w:p>
      <w:pPr>
        <w:spacing w:after="120"/>
        <w:ind w:firstLine="397"/>
        <w:jc w:val="both"/>
      </w:pPr>
      <w:r>
        <w:rPr>
          <w:rFonts w:ascii="Arial" w:cs="Arial" w:eastAsia="Arial" w:hAnsi="Arial"/>
          <w:sz w:val="24"/>
          <w:szCs w:val="24"/>
        </w:rPr>
        <w:t xml:space="preserve">Объекты, перечисленные в пунктах 6, 10, 11 части 9 настоящей статьи, охраняются отдельными законами.</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ind w:firstLine="397"/>
        <w:jc w:val="both"/>
      </w:pPr>
      <w:r>
        <w:rPr>
          <w:rFonts w:ascii="Arial" w:cs="Arial" w:eastAsia="Arial" w:hAnsi="Arial"/>
          <w:i/>
          <w:iCs/>
          <w:sz w:val="24"/>
          <w:szCs w:val="24"/>
        </w:rPr>
        <w:t xml:space="preserve">(В редакции Закона КР от </w:t>
      </w:r>
      <w:hyperlink w:history="1" r:id="rIdsuzfdwotmjmezdusnndf8">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Условия патентоспособности полезной модели</w:t>
      </w:r>
    </w:p>
    <w:p>
      <w:pPr>
        <w:spacing w:after="120"/>
        <w:ind w:firstLine="397"/>
        <w:jc w:val="both"/>
      </w:pPr>
      <w:r>
        <w:rPr>
          <w:rFonts w:ascii="Arial" w:cs="Arial" w:eastAsia="Arial" w:hAnsi="Arial"/>
          <w:sz w:val="24"/>
          <w:szCs w:val="24"/>
        </w:rPr>
        <w:t xml:space="preserve">К полезным моделям относятся устройства.</w:t>
      </w:r>
    </w:p>
    <w:p>
      <w:pPr>
        <w:spacing w:after="120"/>
        <w:ind w:firstLine="397"/>
        <w:jc w:val="both"/>
      </w:pPr>
      <w:r>
        <w:rPr>
          <w:rFonts w:ascii="Arial" w:cs="Arial" w:eastAsia="Arial" w:hAnsi="Arial"/>
          <w:sz w:val="24"/>
          <w:szCs w:val="24"/>
        </w:rPr>
        <w:t xml:space="preserve">Объекту, заявленному в качестве полезной модели, предоставляется правовая охрана, если он является новым и промышленно применимым.</w:t>
      </w:r>
    </w:p>
    <w:p>
      <w:pPr>
        <w:spacing w:after="120"/>
        <w:ind w:firstLine="397"/>
        <w:jc w:val="both"/>
      </w:pPr>
      <w:r>
        <w:rPr>
          <w:rFonts w:ascii="Arial" w:cs="Arial" w:eastAsia="Arial" w:hAnsi="Arial"/>
          <w:sz w:val="24"/>
          <w:szCs w:val="24"/>
        </w:rPr>
        <w:t xml:space="preserve">Полезная модель является новой, если совокупность ее существенных признаков не известна из уровня техники.</w:t>
      </w:r>
    </w:p>
    <w:p>
      <w:pPr>
        <w:spacing w:after="120"/>
        <w:ind w:firstLine="397"/>
        <w:jc w:val="both"/>
      </w:pPr>
      <w:r>
        <w:rPr>
          <w:rFonts w:ascii="Arial" w:cs="Arial" w:eastAsia="Arial" w:hAnsi="Arial"/>
          <w:sz w:val="24"/>
          <w:szCs w:val="24"/>
        </w:rPr>
        <w:t xml:space="preserve">Сведения об уровне техники включают ставшие общедоступными до даты приоритета заявки на полезную модель опубликованные в мире сведения о средствах того же назначения, что и заявленная полезная модель, сведения об их применении в Кыргызской Республике, а также ранее поданные другими лицами в Кыргызской Республике неотозванные заявки на изобретения и полезные модели и запатентованные в Кыргызской Республике изобретения и полезные модели.</w:t>
      </w:r>
    </w:p>
    <w:p>
      <w:pPr>
        <w:spacing w:after="120"/>
        <w:ind w:firstLine="397"/>
        <w:jc w:val="both"/>
      </w:pPr>
      <w:r>
        <w:rPr>
          <w:rFonts w:ascii="Arial" w:cs="Arial" w:eastAsia="Arial" w:hAnsi="Arial"/>
          <w:sz w:val="24"/>
          <w:szCs w:val="24"/>
        </w:rPr>
        <w:t xml:space="preserve">Не признается обстоятельством, влияющим на новизну полезной модели, публичное раскрытие информации, относящейся к полезной модели,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Полезная модель является промышленно применимой, если она может быть практически использована.</w:t>
      </w:r>
    </w:p>
    <w:p>
      <w:pPr>
        <w:spacing w:after="120"/>
        <w:ind w:firstLine="397"/>
        <w:jc w:val="both"/>
      </w:pPr>
      <w:r>
        <w:rPr>
          <w:rFonts w:ascii="Arial" w:cs="Arial" w:eastAsia="Arial" w:hAnsi="Arial"/>
          <w:sz w:val="24"/>
          <w:szCs w:val="24"/>
        </w:rPr>
        <w:t xml:space="preserve">В качестве полезных моделей не охраняются объекты, указанные в части девятой статьи 5 настоящего Закона.</w:t>
      </w:r>
    </w:p>
    <w:p>
      <w:pPr>
        <w:spacing w:after="120"/>
        <w:ind w:firstLine="397"/>
        <w:jc w:val="both"/>
      </w:pPr>
      <w:r>
        <w:rPr>
          <w:rFonts w:ascii="Arial" w:cs="Arial" w:eastAsia="Arial" w:hAnsi="Arial"/>
          <w:b/>
          <w:bCs/>
          <w:sz w:val="24"/>
          <w:szCs w:val="24"/>
        </w:rPr>
        <w:t xml:space="preserve">Статья 7. Условия патентоспособности промышленного образца</w:t>
      </w:r>
    </w:p>
    <w:p>
      <w:pPr>
        <w:spacing w:after="120"/>
        <w:ind w:firstLine="397"/>
        <w:jc w:val="both"/>
      </w:pPr>
      <w:r>
        <w:rPr>
          <w:rFonts w:ascii="Arial" w:cs="Arial" w:eastAsia="Arial" w:hAnsi="Arial"/>
          <w:sz w:val="24"/>
          <w:szCs w:val="24"/>
        </w:rPr>
        <w:t xml:space="preserve">К промышленным образцам относится художественно-конструкторское решение изделия, определяющее его внешний вид. При этом под изделием понимается предмет промышленного или кустарного производства.</w:t>
      </w:r>
    </w:p>
    <w:p>
      <w:pPr>
        <w:spacing w:after="120"/>
        <w:ind w:firstLine="397"/>
        <w:jc w:val="both"/>
      </w:pPr>
      <w:r>
        <w:rPr>
          <w:rFonts w:ascii="Arial" w:cs="Arial" w:eastAsia="Arial" w:hAnsi="Arial"/>
          <w:sz w:val="24"/>
          <w:szCs w:val="24"/>
        </w:rPr>
        <w:t xml:space="preserve">Объекту, заявленному в качестве промышленного образца, предоставляется правовая охрана, если он является новым, оригинальным.</w:t>
      </w:r>
    </w:p>
    <w:p>
      <w:pPr>
        <w:spacing w:after="120"/>
        <w:ind w:firstLine="397"/>
        <w:jc w:val="both"/>
      </w:pPr>
      <w:r>
        <w:rPr>
          <w:rFonts w:ascii="Arial" w:cs="Arial" w:eastAsia="Arial" w:hAnsi="Arial"/>
          <w:sz w:val="24"/>
          <w:szCs w:val="24"/>
        </w:rPr>
        <w:t xml:space="preserve">Промышленный образец признается новым, если совокупность его существенных признаков, представленных на изображениях изделия (макета) и приведенных в перечне существенных признаков, не известна из сведений, общедоступных в мире до даты приоритета промышленного образца.</w:t>
      </w:r>
    </w:p>
    <w:p>
      <w:pPr>
        <w:spacing w:after="120"/>
        <w:ind w:firstLine="397"/>
        <w:jc w:val="both"/>
      </w:pPr>
      <w:r>
        <w:rPr>
          <w:rFonts w:ascii="Arial" w:cs="Arial" w:eastAsia="Arial" w:hAnsi="Arial"/>
          <w:sz w:val="24"/>
          <w:szCs w:val="24"/>
        </w:rPr>
        <w:t xml:space="preserve">При установлении новизны промышленного образца также учитываются ранее поданные в Кыргызской Республике другими лицами неотозванные заявки на промышленные образцы и запатентованные в Кыргызской Республике промышленные образцы.</w:t>
      </w:r>
    </w:p>
    <w:p>
      <w:pPr>
        <w:spacing w:after="120"/>
        <w:ind w:firstLine="397"/>
        <w:jc w:val="both"/>
      </w:pPr>
      <w:r>
        <w:rPr>
          <w:rFonts w:ascii="Arial" w:cs="Arial" w:eastAsia="Arial" w:hAnsi="Arial"/>
          <w:sz w:val="24"/>
          <w:szCs w:val="24"/>
        </w:rPr>
        <w:t xml:space="preserve">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ind w:firstLine="397"/>
        <w:jc w:val="both"/>
      </w:pPr>
      <w:r>
        <w:rPr>
          <w:rFonts w:ascii="Arial" w:cs="Arial" w:eastAsia="Arial" w:hAnsi="Arial"/>
          <w:sz w:val="24"/>
          <w:szCs w:val="24"/>
        </w:rPr>
        <w:t xml:space="preserve">К существенным признакам промышленного образца относятся признаки, определяющие эстетические и (или) эргономические особенности внешнего вида изделия, его формы и конфигурации, орнамента и сочетания цветов.</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промышленного образца, публичное раскрытие информации, относящейся к промышленному образцу, заявителем, автором или любым лицом, получившим от него эту информацию, при котором сведения о сущности промышленного образца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Не признаются промышленными образцами:</w:t>
      </w:r>
    </w:p>
    <w:p>
      <w:pPr>
        <w:spacing w:after="120"/>
        <w:ind w:firstLine="397"/>
        <w:jc w:val="both"/>
      </w:pPr>
      <w:r>
        <w:rPr>
          <w:rFonts w:ascii="Arial" w:cs="Arial" w:eastAsia="Arial" w:hAnsi="Arial"/>
          <w:sz w:val="24"/>
          <w:szCs w:val="24"/>
        </w:rPr>
        <w:t xml:space="preserve">1) решения, обусловленные исключительно технической функцией изделия;</w:t>
      </w:r>
    </w:p>
    <w:p>
      <w:pPr>
        <w:spacing w:after="120"/>
        <w:ind w:firstLine="397"/>
        <w:jc w:val="both"/>
      </w:pPr>
      <w:r>
        <w:rPr>
          <w:rFonts w:ascii="Arial" w:cs="Arial" w:eastAsia="Arial" w:hAnsi="Arial"/>
          <w:sz w:val="24"/>
          <w:szCs w:val="24"/>
        </w:rPr>
        <w:t xml:space="preserve">2) объекты архитектуры (кроме малых архитектурных форм), промышленных, гидротехнических и других стационарных сооружений;</w:t>
      </w:r>
    </w:p>
    <w:p>
      <w:pPr>
        <w:spacing w:after="120"/>
        <w:ind w:firstLine="397"/>
        <w:jc w:val="both"/>
      </w:pPr>
      <w:r>
        <w:rPr>
          <w:rFonts w:ascii="Arial" w:cs="Arial" w:eastAsia="Arial" w:hAnsi="Arial"/>
          <w:sz w:val="24"/>
          <w:szCs w:val="24"/>
        </w:rPr>
        <w:t xml:space="preserve">3) печатная продукция как таковая;</w:t>
      </w:r>
    </w:p>
    <w:p>
      <w:pPr>
        <w:spacing w:after="120"/>
        <w:ind w:firstLine="397"/>
        <w:jc w:val="both"/>
      </w:pPr>
      <w:r>
        <w:rPr>
          <w:rFonts w:ascii="Arial" w:cs="Arial" w:eastAsia="Arial" w:hAnsi="Arial"/>
          <w:sz w:val="24"/>
          <w:szCs w:val="24"/>
        </w:rPr>
        <w:t xml:space="preserve">4) объекты неустойчивой формы из жидких, газообразных, сыпучих или им подобных веществ;</w:t>
      </w:r>
    </w:p>
    <w:p>
      <w:pPr>
        <w:spacing w:after="120"/>
        <w:ind w:firstLine="397"/>
        <w:jc w:val="both"/>
      </w:pPr>
      <w:r>
        <w:rPr>
          <w:rFonts w:ascii="Arial" w:cs="Arial" w:eastAsia="Arial" w:hAnsi="Arial"/>
          <w:sz w:val="24"/>
          <w:szCs w:val="24"/>
        </w:rPr>
        <w:t xml:space="preserve">5) изделия, противоречащие общественным интересам, принципам гуманности и морали.</w:t>
      </w:r>
    </w:p>
    <w:p>
      <w:pPr>
        <w:spacing w:after="120"/>
        <w:ind w:firstLine="397"/>
        <w:jc w:val="both"/>
      </w:pPr>
      <w:r>
        <w:rPr>
          <w:rFonts w:ascii="Arial" w:cs="Arial" w:eastAsia="Arial" w:hAnsi="Arial"/>
          <w:i/>
          <w:iCs/>
          <w:sz w:val="24"/>
          <w:szCs w:val="24"/>
        </w:rPr>
        <w:t xml:space="preserve">(В редакции </w:t>
      </w:r>
      <w:hyperlink w:history="1" r:id="rIdgeztuq4fnqizxppzogsv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III
 Субъекты права</w:t>
      </w:r>
    </w:p>
    <w:p>
      <w:pPr>
        <w:spacing w:after="120"/>
        <w:ind w:firstLine="397"/>
        <w:jc w:val="both"/>
      </w:pPr>
      <w:r>
        <w:rPr>
          <w:rFonts w:ascii="Arial" w:cs="Arial" w:eastAsia="Arial" w:hAnsi="Arial"/>
          <w:b/>
          <w:bCs/>
          <w:sz w:val="24"/>
          <w:szCs w:val="24"/>
        </w:rPr>
        <w:t xml:space="preserve">Статья 8. Автор объекта промышленной собственности</w:t>
      </w:r>
    </w:p>
    <w:p>
      <w:pPr>
        <w:spacing w:after="120"/>
        <w:ind w:firstLine="397"/>
        <w:jc w:val="both"/>
      </w:pPr>
      <w:r>
        <w:rPr>
          <w:rFonts w:ascii="Arial" w:cs="Arial" w:eastAsia="Arial" w:hAnsi="Arial"/>
          <w:sz w:val="24"/>
          <w:szCs w:val="24"/>
        </w:rPr>
        <w:t xml:space="preserve">Автором объекта промышленной собственности признается физическое лицо, творческим трудом которого он создан.</w:t>
      </w:r>
    </w:p>
    <w:p>
      <w:pPr>
        <w:spacing w:after="120"/>
        <w:ind w:firstLine="397"/>
        <w:jc w:val="both"/>
      </w:pPr>
      <w:r>
        <w:rPr>
          <w:rFonts w:ascii="Arial" w:cs="Arial" w:eastAsia="Arial" w:hAnsi="Arial"/>
          <w:sz w:val="24"/>
          <w:szCs w:val="24"/>
        </w:rPr>
        <w:t xml:space="preserve">Если в создании объекта промышленной собственности участвовало несколько физических лиц, все они считаются его авторами. Порядок пользования правами, принадлежащими авторам, определяется соглашением между ними.</w:t>
      </w:r>
    </w:p>
    <w:p>
      <w:pPr>
        <w:spacing w:after="120"/>
        <w:ind w:firstLine="397"/>
        <w:jc w:val="both"/>
      </w:pPr>
      <w:r>
        <w:rPr>
          <w:rFonts w:ascii="Arial" w:cs="Arial" w:eastAsia="Arial" w:hAnsi="Arial"/>
          <w:sz w:val="24"/>
          <w:szCs w:val="24"/>
        </w:rPr>
        <w:t xml:space="preserve">Не признаются авторами физические лица, не внесшие личный творческий вклад в создание объекта промышленной собственности, оказавшие автору (авторам) только техническую, организационную или материальную помощь либо только способствовавшие оформлению прав на него и его использованию.</w:t>
      </w:r>
    </w:p>
    <w:p>
      <w:pPr>
        <w:spacing w:after="120"/>
        <w:ind w:firstLine="397"/>
        <w:jc w:val="both"/>
      </w:pPr>
      <w:r>
        <w:rPr>
          <w:rFonts w:ascii="Arial" w:cs="Arial" w:eastAsia="Arial" w:hAnsi="Arial"/>
          <w:sz w:val="24"/>
          <w:szCs w:val="24"/>
        </w:rPr>
        <w:t xml:space="preserve">Право авторства является неотчуждаемым личным правом и охраняется бессрочно.</w:t>
      </w:r>
    </w:p>
    <w:p>
      <w:pPr>
        <w:spacing w:after="120"/>
        <w:ind w:firstLine="397"/>
        <w:jc w:val="both"/>
      </w:pPr>
      <w:r>
        <w:rPr>
          <w:rFonts w:ascii="Arial" w:cs="Arial" w:eastAsia="Arial" w:hAnsi="Arial"/>
          <w:b/>
          <w:bCs/>
          <w:sz w:val="24"/>
          <w:szCs w:val="24"/>
        </w:rPr>
        <w:t xml:space="preserve">Статья 9. Владелец патента</w:t>
      </w:r>
    </w:p>
    <w:p>
      <w:pPr>
        <w:spacing w:after="120"/>
        <w:ind w:firstLine="397"/>
        <w:jc w:val="both"/>
      </w:pPr>
      <w:r>
        <w:rPr>
          <w:rFonts w:ascii="Arial" w:cs="Arial" w:eastAsia="Arial" w:hAnsi="Arial"/>
          <w:sz w:val="24"/>
          <w:szCs w:val="24"/>
        </w:rPr>
        <w:t xml:space="preserve">Право на получение патента принадлежит:</w:t>
      </w:r>
    </w:p>
    <w:p>
      <w:pPr>
        <w:spacing w:after="120"/>
        <w:ind w:firstLine="397"/>
        <w:jc w:val="both"/>
      </w:pPr>
      <w:r>
        <w:rPr>
          <w:rFonts w:ascii="Arial" w:cs="Arial" w:eastAsia="Arial" w:hAnsi="Arial"/>
          <w:sz w:val="24"/>
          <w:szCs w:val="24"/>
        </w:rPr>
        <w:t xml:space="preserve">1) автору (авторам) объекта промышленной собственности;</w:t>
      </w:r>
    </w:p>
    <w:p>
      <w:pPr>
        <w:spacing w:after="120"/>
        <w:ind w:firstLine="397"/>
        <w:jc w:val="both"/>
      </w:pPr>
      <w:r>
        <w:rPr>
          <w:rFonts w:ascii="Arial" w:cs="Arial" w:eastAsia="Arial" w:hAnsi="Arial"/>
          <w:sz w:val="24"/>
          <w:szCs w:val="24"/>
        </w:rPr>
        <w:t xml:space="preserve">2) работодателю в случаях, предусмотренных частью второй настоящей статьи;</w:t>
      </w:r>
    </w:p>
    <w:p>
      <w:pPr>
        <w:spacing w:after="120"/>
        <w:ind w:firstLine="397"/>
        <w:jc w:val="both"/>
      </w:pPr>
      <w:r>
        <w:rPr>
          <w:rFonts w:ascii="Arial" w:cs="Arial" w:eastAsia="Arial" w:hAnsi="Arial"/>
          <w:sz w:val="24"/>
          <w:szCs w:val="24"/>
        </w:rPr>
        <w:t xml:space="preserve">3) их правопреемнику, в том числе лицу, получившему соответствующее право в порядке уступки.</w:t>
      </w:r>
    </w:p>
    <w:p>
      <w:pPr>
        <w:spacing w:after="120"/>
        <w:ind w:firstLine="397"/>
        <w:jc w:val="both"/>
      </w:pPr>
      <w:r>
        <w:rPr>
          <w:rFonts w:ascii="Arial" w:cs="Arial" w:eastAsia="Arial" w:hAnsi="Arial"/>
          <w:sz w:val="24"/>
          <w:szCs w:val="24"/>
        </w:rPr>
        <w:t xml:space="preserve">Право на получение патента на объект промышленной собственности, созданный работником в связи с выполнением им своих служебных обязанностей или полученного от работодателя конкретного задания, принадлежит работодателю, если договором между работодателем и работником не предусмотрено иное.</w:t>
      </w:r>
    </w:p>
    <w:p>
      <w:pPr>
        <w:spacing w:after="120"/>
        <w:ind w:firstLine="397"/>
        <w:jc w:val="both"/>
      </w:pPr>
      <w:r>
        <w:rPr>
          <w:rFonts w:ascii="Arial" w:cs="Arial" w:eastAsia="Arial" w:hAnsi="Arial"/>
          <w:sz w:val="24"/>
          <w:szCs w:val="24"/>
        </w:rPr>
        <w:t xml:space="preserve">Если работодатель в течение четырех месяцев с даты уведомления его автором о созданном объекте промышленной собственности не подаст заявку в Кыргызпатент, не переуступит право на получение патента другому лицу или не сообщит автору о сохранении объекта промышленной собственности в тайне, то право на получение патента переходит к автору. В этом случае работодатель имеет право на использование объекта промышленной собственности в своем производстве с выплатой владельцу патента компенсации, определяемой на договорной основе.</w:t>
      </w:r>
    </w:p>
    <w:p>
      <w:pPr>
        <w:spacing w:after="120"/>
        <w:ind w:firstLine="397"/>
        <w:jc w:val="both"/>
      </w:pPr>
      <w:r>
        <w:rPr>
          <w:rFonts w:ascii="Arial" w:cs="Arial" w:eastAsia="Arial" w:hAnsi="Arial"/>
          <w:sz w:val="24"/>
          <w:szCs w:val="24"/>
        </w:rPr>
        <w:t xml:space="preserve">Право на получение патента на объект промышленной собственности, созданный работником с использованием опыта, материальных, технических и иных средств работодателя, но не в связи с выполнением работником служебных обязанностей или конкретного задания работодателя, принадлежит работнику, если договором между ним и работодателем не предусмотрено иное. В этом случае работодатель имеет право на использование объекта промышленной собственности в собственном производстве с выплатой владельцу патента компенсации, определяемой на договорной основе.</w:t>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Право на получение патента на изобретение, полезную модель, промышленный образец, созданные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Право на получение патента на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120"/>
        <w:ind w:firstLine="397"/>
        <w:jc w:val="both"/>
      </w:pPr>
      <w:r>
        <w:rPr>
          <w:rFonts w:ascii="Arial" w:cs="Arial" w:eastAsia="Arial" w:hAnsi="Arial"/>
          <w:sz w:val="24"/>
          <w:szCs w:val="24"/>
        </w:rPr>
        <w:t xml:space="preserve">В случае если патент на изобретение, полезную модель или промышленный образец, созданные при выполнении работ по государственному контракту для государственных нужд Кыргызской Республики, в соответствии с частью первой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120"/>
        <w:ind w:firstLine="397"/>
        <w:jc w:val="both"/>
      </w:pPr>
      <w:r>
        <w:rPr>
          <w:rFonts w:ascii="Arial" w:cs="Arial" w:eastAsia="Arial" w:hAnsi="Arial"/>
          <w:sz w:val="24"/>
          <w:szCs w:val="24"/>
        </w:rPr>
        <w:t xml:space="preserve">Автору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частью первой настоящей статьи. При выплате вознаграждения применяются соответственно положения </w:t>
      </w:r>
      <w:hyperlink w:history="1" r:id="rIdugnptkvksgka6tcrhmwax">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частью третьей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120"/>
        <w:ind w:firstLine="397"/>
        <w:jc w:val="both"/>
      </w:pPr>
      <w:r>
        <w:rPr>
          <w:rFonts w:ascii="Arial" w:cs="Arial" w:eastAsia="Arial" w:hAnsi="Arial"/>
          <w:i/>
          <w:iCs/>
          <w:sz w:val="24"/>
          <w:szCs w:val="24"/>
        </w:rPr>
        <w:t xml:space="preserve">(В редакции </w:t>
      </w:r>
      <w:hyperlink w:history="1" r:id="rIdsy2h6pfiwqetqrsnjcaz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декабря 2006 года № 200)</w:t>
      </w:r>
    </w:p>
    <w:p>
      <w:pPr>
        <w:spacing w:after="120"/>
        <w:ind w:firstLine="397"/>
        <w:jc w:val="both"/>
      </w:pPr>
      <w:r>
        <w:rPr>
          <w:rFonts w:ascii="Arial" w:cs="Arial" w:eastAsia="Arial" w:hAnsi="Arial"/>
          <w:b/>
          <w:bCs/>
          <w:sz w:val="24"/>
          <w:szCs w:val="24"/>
        </w:rPr>
        <w:t xml:space="preserve">Статья 10. Право автора на вознаграждение</w:t>
      </w:r>
    </w:p>
    <w:p>
      <w:pPr>
        <w:spacing w:after="120"/>
        <w:ind w:firstLine="397"/>
        <w:jc w:val="both"/>
      </w:pPr>
      <w:r>
        <w:rPr>
          <w:rFonts w:ascii="Arial" w:cs="Arial" w:eastAsia="Arial" w:hAnsi="Arial"/>
          <w:sz w:val="24"/>
          <w:szCs w:val="24"/>
        </w:rPr>
        <w:t xml:space="preserve">Автор, которому не принадлежит право на получение патента, имеет право на получение от работодателя вознаграждения, выплачиваемого в размере и на условиях, определяемых на основе соглашения между ними.</w:t>
      </w:r>
    </w:p>
    <w:p>
      <w:pPr>
        <w:spacing w:after="120"/>
        <w:ind w:firstLine="397"/>
        <w:jc w:val="both"/>
      </w:pPr>
      <w:r>
        <w:rPr>
          <w:rFonts w:ascii="Arial" w:cs="Arial" w:eastAsia="Arial" w:hAnsi="Arial"/>
          <w:sz w:val="24"/>
          <w:szCs w:val="24"/>
        </w:rPr>
        <w:t xml:space="preserve">В случае недостижения соглашения между сторонами о размере и порядке выплаты вознаграждения или компенсации спор рассматривается в судебном порядке.</w:t>
      </w:r>
    </w:p>
    <w:p>
      <w:pPr>
        <w:spacing w:after="120"/>
        <w:ind w:firstLine="397"/>
        <w:jc w:val="both"/>
      </w:pPr>
      <w:r>
        <w:rPr>
          <w:rFonts w:ascii="Arial" w:cs="Arial" w:eastAsia="Arial" w:hAnsi="Arial"/>
          <w:sz w:val="24"/>
          <w:szCs w:val="24"/>
        </w:rPr>
        <w:t xml:space="preserve">За несвоевременную выплату вознаграждения или компенсации, определенных договором, работодатель, виновный в этом,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Иные отношения, возникающие в связи с созданием работником объекта промышленной собственности, регулируются законодательством Кыргызской Республики о служебных изобретениях, полезных моделях и промышленных образцах.</w:t>
      </w:r>
    </w:p>
    <w:p>
      <w:pPr>
        <w:spacing w:after="120"/>
        <w:ind w:firstLine="397"/>
        <w:jc w:val="center"/>
      </w:pPr>
      <w:r>
        <w:rPr>
          <w:rFonts w:ascii="Arial" w:cs="Arial" w:eastAsia="Arial" w:hAnsi="Arial"/>
          <w:b/>
          <w:bCs/>
          <w:sz w:val="24"/>
          <w:szCs w:val="24"/>
        </w:rPr>
        <w:t xml:space="preserve">Раздел IV
 Исключительное право на объекты промышленной собственности</w:t>
      </w:r>
    </w:p>
    <w:p>
      <w:pPr>
        <w:spacing w:after="120"/>
        <w:ind w:firstLine="397"/>
        <w:jc w:val="both"/>
      </w:pPr>
      <w:r>
        <w:rPr>
          <w:rFonts w:ascii="Arial" w:cs="Arial" w:eastAsia="Arial" w:hAnsi="Arial"/>
          <w:b/>
          <w:bCs/>
          <w:sz w:val="24"/>
          <w:szCs w:val="24"/>
        </w:rPr>
        <w:t xml:space="preserve">Статья 11. Права владельца патента</w:t>
      </w:r>
    </w:p>
    <w:p>
      <w:pPr>
        <w:spacing w:after="120"/>
        <w:ind w:firstLine="397"/>
        <w:jc w:val="both"/>
      </w:pPr>
      <w:r>
        <w:rPr>
          <w:rFonts w:ascii="Arial" w:cs="Arial" w:eastAsia="Arial" w:hAnsi="Arial"/>
          <w:sz w:val="24"/>
          <w:szCs w:val="24"/>
        </w:rPr>
        <w:t xml:space="preserve">Владельцу патента принадлежит исключительное право на охраняемые патентом на объекты промышленной собственности, включая право запретить использование указанных объектов другим лицам, за исключением случаев, когда такое использование в соответствии с настоящим Законом не является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Исключительное право на охраняемые объекты промышленной собственности возникает с даты публикации сведений о выдаче патента в официальном бюллетене, издаваемом Кыргызпатентом.</w:t>
      </w:r>
    </w:p>
    <w:p>
      <w:pPr>
        <w:spacing w:after="120"/>
        <w:ind w:firstLine="397"/>
        <w:jc w:val="both"/>
      </w:pPr>
      <w:r>
        <w:rPr>
          <w:rFonts w:ascii="Arial" w:cs="Arial" w:eastAsia="Arial" w:hAnsi="Arial"/>
          <w:sz w:val="24"/>
          <w:szCs w:val="24"/>
        </w:rPr>
        <w:t xml:space="preserve">Взаимоотношения по использованию объекта промышленной собственности, патент на который принадлежит нескольким лицам, определяются соглашением между ними. При отсутствии такого соглашения каждый из них может использовать охраняемый объект по своему усмотрению, но не вправе предоставить на него исключительную лицензию или уступить патент другому лицу без согласия остальных владельцев.</w:t>
      </w:r>
    </w:p>
    <w:p>
      <w:pPr>
        <w:spacing w:after="120"/>
        <w:ind w:firstLine="397"/>
        <w:jc w:val="both"/>
      </w:pPr>
      <w:r>
        <w:rPr>
          <w:rFonts w:ascii="Arial" w:cs="Arial" w:eastAsia="Arial" w:hAnsi="Arial"/>
          <w:sz w:val="24"/>
          <w:szCs w:val="24"/>
        </w:rPr>
        <w:t xml:space="preserve">В случае недостижения соглашения между владельцами патента о предоставлении исключительной лицензии или уступке патента разделение прав на объект промышленной собственности может быть решено в судебном порядке.</w:t>
      </w:r>
    </w:p>
    <w:p>
      <w:pPr>
        <w:spacing w:after="120"/>
        <w:ind w:firstLine="397"/>
        <w:jc w:val="both"/>
      </w:pPr>
      <w:r>
        <w:rPr>
          <w:rFonts w:ascii="Arial" w:cs="Arial" w:eastAsia="Arial" w:hAnsi="Arial"/>
          <w:sz w:val="24"/>
          <w:szCs w:val="24"/>
        </w:rPr>
        <w:t xml:space="preserve">Использованием объекта промышленной собственности признаются изготовление, применение, ввоз, предложение к продаже, продажа, иное введение в хозяйственный оборот или хранение с этой целью продукта, содержащего охраняемые патентом объекты промышленной собственности, а также применение способа, охраняемого патентом на изобретение.</w:t>
      </w:r>
    </w:p>
    <w:p>
      <w:pPr>
        <w:spacing w:after="120"/>
        <w:ind w:firstLine="397"/>
        <w:jc w:val="both"/>
      </w:pPr>
      <w:r>
        <w:rPr>
          <w:rFonts w:ascii="Arial" w:cs="Arial" w:eastAsia="Arial" w:hAnsi="Arial"/>
          <w:sz w:val="24"/>
          <w:szCs w:val="24"/>
        </w:rPr>
        <w:t xml:space="preserve">Продукт признается содержащим охраняемое патентом на изобретение, полезную модель, если он содержит каждый признак изобретения, полезной модели,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120"/>
        <w:ind w:firstLine="397"/>
        <w:jc w:val="both"/>
      </w:pPr>
      <w:r>
        <w:rPr>
          <w:rFonts w:ascii="Arial" w:cs="Arial" w:eastAsia="Arial" w:hAnsi="Arial"/>
          <w:sz w:val="24"/>
          <w:szCs w:val="24"/>
        </w:rPr>
        <w:t xml:space="preserve">Продукт признается содержащим охраняемый патентом промышленный образец, если он содержит все его существенные признаки, представленные на изображениях изделия (макета) и приведенные в перечне существенных признаков.</w:t>
      </w:r>
    </w:p>
    <w:p>
      <w:pPr>
        <w:spacing w:after="120"/>
        <w:ind w:firstLine="397"/>
        <w:jc w:val="both"/>
      </w:pPr>
      <w:r>
        <w:rPr>
          <w:rFonts w:ascii="Arial" w:cs="Arial" w:eastAsia="Arial" w:hAnsi="Arial"/>
          <w:sz w:val="24"/>
          <w:szCs w:val="24"/>
        </w:rPr>
        <w:t xml:space="preserve">Использованием охраняемого патентом способа признается также введение в хозяйственный оборот либо хранение с этой целью устройства, при функционировании или эксплуатации которого в соответствии с его назначением автоматически осуществляется данный способ.</w:t>
      </w:r>
    </w:p>
    <w:p>
      <w:pPr>
        <w:spacing w:after="120"/>
        <w:ind w:firstLine="397"/>
        <w:jc w:val="both"/>
      </w:pPr>
      <w:r>
        <w:rPr>
          <w:rFonts w:ascii="Arial" w:cs="Arial" w:eastAsia="Arial" w:hAnsi="Arial"/>
          <w:sz w:val="24"/>
          <w:szCs w:val="24"/>
        </w:rPr>
        <w:t xml:space="preserve">Использованием охраняемого патентом способа получения продукта признается также введение в хозяйственный оборот либо хранение с этой целью продукта, изготовленного непосредственно данным способом. При этом новый продукт считается полученным запатентованным способом при отсутствии доказательств противного.</w:t>
      </w:r>
    </w:p>
    <w:p>
      <w:pPr>
        <w:spacing w:after="120"/>
        <w:ind w:firstLine="397"/>
        <w:jc w:val="both"/>
      </w:pPr>
      <w:r>
        <w:rPr>
          <w:rFonts w:ascii="Arial" w:cs="Arial" w:eastAsia="Arial" w:hAnsi="Arial"/>
          <w:sz w:val="24"/>
          <w:szCs w:val="24"/>
        </w:rPr>
        <w:t xml:space="preserve">Не признаются использованием объекта промышленной собственности изготовление, экспериментальная проверка и испытание опытного образца продукта.</w:t>
      </w:r>
    </w:p>
    <w:p>
      <w:pPr>
        <w:spacing w:after="120"/>
        <w:ind w:firstLine="397"/>
        <w:jc w:val="both"/>
      </w:pPr>
      <w:r>
        <w:rPr>
          <w:rFonts w:ascii="Arial" w:cs="Arial" w:eastAsia="Arial" w:hAnsi="Arial"/>
          <w:sz w:val="24"/>
          <w:szCs w:val="24"/>
        </w:rPr>
        <w:t xml:space="preserve">Владелец патента может уступить полученный патент любому физическому и юридическому лицу. Договор об уступке патента подлежит регистрации в Кыргызпатенте и публикуется в официальном бюллетене Кыргызпатента. Договор без регистрации считается недействительным.</w:t>
      </w:r>
    </w:p>
    <w:p>
      <w:pPr>
        <w:spacing w:after="120"/>
        <w:ind w:firstLine="397"/>
        <w:jc w:val="both"/>
      </w:pPr>
      <w:r>
        <w:rPr>
          <w:rFonts w:ascii="Arial" w:cs="Arial" w:eastAsia="Arial" w:hAnsi="Arial"/>
          <w:sz w:val="24"/>
          <w:szCs w:val="24"/>
        </w:rPr>
        <w:t xml:space="preserve">Патенты и право на их получение переходят по наследству.</w:t>
      </w:r>
    </w:p>
    <w:p>
      <w:pPr>
        <w:spacing w:after="120"/>
        <w:ind w:firstLine="397"/>
        <w:jc w:val="both"/>
      </w:pPr>
      <w:r>
        <w:rPr>
          <w:rFonts w:ascii="Arial" w:cs="Arial" w:eastAsia="Arial" w:hAnsi="Arial"/>
          <w:sz w:val="24"/>
          <w:szCs w:val="24"/>
        </w:rPr>
        <w:t xml:space="preserve">Имущественные права, удостоверяемые патентом на объект промышленной собственности, могут быть предметом залога.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vmcdj9wixuwys0dpuxpij">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5zp_jlsyeiuo94qoixcf_">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Обязанности владельца патента и принудительные лицензии</w:t>
      </w:r>
    </w:p>
    <w:p>
      <w:pPr>
        <w:spacing w:after="120"/>
        <w:ind w:firstLine="397"/>
        <w:jc w:val="both"/>
      </w:pPr>
      <w:r>
        <w:rPr>
          <w:rFonts w:ascii="Arial" w:cs="Arial" w:eastAsia="Arial" w:hAnsi="Arial"/>
          <w:sz w:val="24"/>
          <w:szCs w:val="24"/>
        </w:rPr>
        <w:t xml:space="preserve">Если объект промышленной собственности не используется или недостаточно используется владельцем патента и лицами, которым переданы права на него, в течение трех лет с даты выдачи патента, что приводит к недостаточному предложению соответствующих товаров или услуг на рынке товаров или услуг, любое лицо, желающее и готовое использовать охраняемый объект промышленной собственности, в случае отказа владельца патента от заключения с этим лицом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указанного объекта.</w:t>
      </w:r>
    </w:p>
    <w:p>
      <w:pPr>
        <w:spacing w:after="120"/>
        <w:ind w:firstLine="397"/>
        <w:jc w:val="both"/>
      </w:pPr>
      <w:r>
        <w:rPr>
          <w:rFonts w:ascii="Arial" w:cs="Arial" w:eastAsia="Arial" w:hAnsi="Arial"/>
          <w:sz w:val="24"/>
          <w:szCs w:val="24"/>
        </w:rPr>
        <w:t xml:space="preserve">Если владелец патента не докажет, что неиспользование или недостаточное использование объекта промышленной собственности обусловлено уважительными причинами, суд предоставляет указанную лицензию с определением пределов использования, размера, сроков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Владелец патента, который не может использовать изобретение, не нарушая при этом прав владельца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полезной модели, патент на которые принадлежит другому лицу.</w:t>
      </w:r>
    </w:p>
    <w:p>
      <w:pPr>
        <w:spacing w:after="120"/>
        <w:ind w:firstLine="39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объеме, необходимом для использования изобретения,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При чрезвычайных обстоятельствах (стихийные бедствия, катастрофы, крупные аварии, эпидемии), а также в интересах национальной безопасности Правительство Кыргызской Республики имеет право выдать принудительную лицензию с выплатой владельцу патента соразмерного вознаграждения; причем, объем и продолжительность использования запатентованного объекта промышленной собственности ограничиваются целями, для которых оно было разрешено. Споры, возникающие из такого использования, разрешаются судом.</w:t>
      </w:r>
    </w:p>
    <w:p>
      <w:pPr>
        <w:spacing w:after="120"/>
        <w:ind w:firstLine="397"/>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120"/>
        <w:ind w:firstLine="397"/>
        <w:jc w:val="both"/>
      </w:pPr>
      <w:r>
        <w:rPr>
          <w:rFonts w:ascii="Arial" w:cs="Arial" w:eastAsia="Arial" w:hAnsi="Arial"/>
          <w:i/>
          <w:iCs/>
          <w:sz w:val="24"/>
          <w:szCs w:val="24"/>
        </w:rPr>
        <w:t xml:space="preserve">(В редакции Закона КР от </w:t>
      </w:r>
      <w:hyperlink w:history="1" r:id="rId7hkohqgz8bjclgvjzgku4">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anxlflyo2uwudapxcdhn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декабря 1998 года № 862 "Об утверждении </w:t>
      </w:r>
      <w:hyperlink w:history="1" r:id="rIdb6dxagg4zkuzmq7z1vj6_">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и порядке предоставления принудительной лицензии на объект промышленной собственности и ее использовании"</w:t>
      </w:r>
    </w:p>
    <w:p>
      <w:pPr>
        <w:spacing w:after="120"/>
        <w:ind w:firstLine="397"/>
        <w:jc w:val="both"/>
      </w:pPr>
      <w:r>
        <w:rPr>
          <w:rFonts w:ascii="Arial" w:cs="Arial" w:eastAsia="Arial" w:hAnsi="Arial"/>
          <w:b/>
          <w:bCs/>
          <w:sz w:val="24"/>
          <w:szCs w:val="24"/>
        </w:rPr>
        <w:t xml:space="preserve">Статья 13. Действия, не признаваемые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Не признается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1) применение средств, содержащих объекты промышленной собственности, охраняемые патентами в конструкции или при эксплуатации транспортных средств (морских, речных, воздушных, наземных и космических) других стран, при условии, что указанные средства временно или случайно находятся на территории Кыргызской Республики и используются для нужд транспортного средства. Такие действия не признаются нарушением исключительного права владельца патента, если транспортные средства принадлежат физическим или юридическим лицам стран, предоставляющих такие же права владельцам транспортных средств Кыргызской Республики;</w:t>
      </w:r>
    </w:p>
    <w:p>
      <w:pPr>
        <w:spacing w:after="120"/>
        <w:ind w:firstLine="397"/>
        <w:jc w:val="both"/>
      </w:pPr>
      <w:r>
        <w:rPr>
          <w:rFonts w:ascii="Arial" w:cs="Arial" w:eastAsia="Arial" w:hAnsi="Arial"/>
          <w:sz w:val="24"/>
          <w:szCs w:val="24"/>
        </w:rPr>
        <w:t xml:space="preserve">2) проведение научного исследования или эксперимента над средством, содержащим объект промышленной собственности;</w:t>
      </w:r>
    </w:p>
    <w:p>
      <w:pPr>
        <w:spacing w:after="120"/>
        <w:ind w:firstLine="397"/>
        <w:jc w:val="both"/>
      </w:pPr>
      <w:r>
        <w:rPr>
          <w:rFonts w:ascii="Arial" w:cs="Arial" w:eastAsia="Arial" w:hAnsi="Arial"/>
          <w:sz w:val="24"/>
          <w:szCs w:val="24"/>
        </w:rPr>
        <w:t xml:space="preserve">3) применение таких средств при чрезвычайных обстоятельствах (стихийные бедствия, катастрофы, крупные аварии, эпидемии), с последующей выплатой владельцу патента соразмерного вознаграждения;</w:t>
      </w:r>
    </w:p>
    <w:p>
      <w:pPr>
        <w:spacing w:after="120"/>
        <w:ind w:firstLine="397"/>
        <w:jc w:val="both"/>
      </w:pPr>
      <w:r>
        <w:rPr>
          <w:rFonts w:ascii="Arial" w:cs="Arial" w:eastAsia="Arial" w:hAnsi="Arial"/>
          <w:sz w:val="24"/>
          <w:szCs w:val="24"/>
        </w:rPr>
        <w:t xml:space="preserve">4) применение средств, содержащих объекты промышленной собственности, охраняемые патентами, если эти средства введены в хозяйственный оборот законным путем в соответствии с правами, предоставленными владельцем патента. При этом лицо, приобретающее с разрешения владельца патента средство, содержащее запатентованный объект промышленной собственности или изготовленное с применением запатентованного способа имеет право использовать или распоряжаться этим средством без приобретения дополнительного разрешения, если соглашением не предусмотрено иное.</w:t>
      </w:r>
    </w:p>
    <w:p>
      <w:pPr>
        <w:spacing w:after="120"/>
        <w:ind w:firstLine="397"/>
        <w:jc w:val="both"/>
      </w:pPr>
      <w:r>
        <w:rPr>
          <w:rFonts w:ascii="Arial" w:cs="Arial" w:eastAsia="Arial" w:hAnsi="Arial"/>
          <w:sz w:val="24"/>
          <w:szCs w:val="24"/>
        </w:rPr>
        <w:t xml:space="preserve">5) 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pPr>
        <w:spacing w:after="120"/>
        <w:ind w:firstLine="397"/>
        <w:jc w:val="both"/>
      </w:pPr>
      <w:r>
        <w:rPr>
          <w:rFonts w:ascii="Arial" w:cs="Arial" w:eastAsia="Arial" w:hAnsi="Arial"/>
          <w:sz w:val="24"/>
          <w:szCs w:val="24"/>
        </w:rPr>
        <w:t xml:space="preserve">6) ввоз на территорию Кыргызской Республики,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z1t9cznn14mp9s5f_uqbm">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Право преждепользования и временная правовая охрана</w:t>
      </w:r>
    </w:p>
    <w:p>
      <w:pPr>
        <w:spacing w:after="120"/>
        <w:ind w:firstLine="397"/>
        <w:jc w:val="both"/>
      </w:pPr>
      <w:r>
        <w:rPr>
          <w:rFonts w:ascii="Arial" w:cs="Arial" w:eastAsia="Arial" w:hAnsi="Arial"/>
          <w:sz w:val="24"/>
          <w:szCs w:val="24"/>
        </w:rPr>
        <w:t xml:space="preserve">Любое физическое или юридическое лицо, которое до даты приоритета объекта промышленной собственности независимо от его автора создало и использовало на территории Кыргызской Республики тождественное объекту промышленной собственности решение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w:t>
      </w:r>
    </w:p>
    <w:p>
      <w:pPr>
        <w:spacing w:after="120"/>
        <w:ind w:firstLine="397"/>
        <w:jc w:val="both"/>
      </w:pPr>
      <w:r>
        <w:rPr>
          <w:rFonts w:ascii="Arial" w:cs="Arial" w:eastAsia="Arial" w:hAnsi="Arial"/>
          <w:sz w:val="24"/>
          <w:szCs w:val="24"/>
        </w:rPr>
        <w:t xml:space="preserve">Право преждепользования может быть передано физическому или юридическому лицу только совместно с производством, на котором имело место использование тождественного решения или были сделаны необходимые к этому приготовления.</w:t>
      </w:r>
    </w:p>
    <w:p>
      <w:pPr>
        <w:spacing w:after="120"/>
        <w:ind w:firstLine="397"/>
        <w:jc w:val="both"/>
      </w:pPr>
      <w:r>
        <w:rPr>
          <w:rFonts w:ascii="Arial" w:cs="Arial" w:eastAsia="Arial" w:hAnsi="Arial"/>
          <w:sz w:val="24"/>
          <w:szCs w:val="24"/>
        </w:rPr>
        <w:t xml:space="preserve">Заявленному изобретению с даты публикации сведений о заявке до даты публикации сведений о выдаче патента предоставляется временная правовая охрана в объеме опубликованной формулы, но не в большем чем объем, определяемый формулой, содержащейся в выданном патенте.</w:t>
      </w:r>
    </w:p>
    <w:p>
      <w:pPr>
        <w:spacing w:after="120"/>
        <w:ind w:firstLine="397"/>
        <w:jc w:val="both"/>
      </w:pPr>
      <w:r>
        <w:rPr>
          <w:rFonts w:ascii="Arial" w:cs="Arial" w:eastAsia="Arial" w:hAnsi="Arial"/>
          <w:sz w:val="24"/>
          <w:szCs w:val="24"/>
        </w:rPr>
        <w:t xml:space="preserve">Временная правовая охрана считается не наступившей, если заявка отозвана либо считается отозванной или если принято решение об отказе в выдаче патента и возможности его обжалования исчерпаны.</w:t>
      </w:r>
    </w:p>
    <w:p>
      <w:pPr>
        <w:spacing w:after="120"/>
        <w:ind w:firstLine="397"/>
        <w:jc w:val="both"/>
      </w:pPr>
      <w:r>
        <w:rPr>
          <w:rFonts w:ascii="Arial" w:cs="Arial" w:eastAsia="Arial" w:hAnsi="Arial"/>
          <w:sz w:val="24"/>
          <w:szCs w:val="24"/>
        </w:rPr>
        <w:t xml:space="preserve">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денежную компенсацию. Размер компенсации определяется соглашением сторон.</w:t>
      </w:r>
    </w:p>
    <w:p>
      <w:pPr>
        <w:spacing w:after="120"/>
        <w:ind w:firstLine="397"/>
        <w:jc w:val="both"/>
      </w:pPr>
      <w:r>
        <w:rPr>
          <w:rFonts w:ascii="Arial" w:cs="Arial" w:eastAsia="Arial" w:hAnsi="Arial"/>
          <w:sz w:val="24"/>
          <w:szCs w:val="24"/>
        </w:rPr>
        <w:t xml:space="preserve">Положения части пятой настоящей статьи распространяются также на объекты промышленной собственности с даты помещения средства, содержащего такие объекты промышленной собственности, на официальной или официально признанной международной выставке, организованной на территории государства-участника Парижской конвенции по охране промышленной собственности, при условии, что заявка на выдачу патента подана в Кыргызпатент не позднее шести месяцев с указанной даты.</w:t>
      </w:r>
    </w:p>
    <w:p>
      <w:pPr>
        <w:spacing w:after="120"/>
        <w:ind w:firstLine="397"/>
        <w:jc w:val="both"/>
      </w:pPr>
      <w:r>
        <w:rPr>
          <w:rFonts w:ascii="Arial" w:cs="Arial" w:eastAsia="Arial" w:hAnsi="Arial"/>
          <w:sz w:val="24"/>
          <w:szCs w:val="24"/>
        </w:rPr>
        <w:t xml:space="preserve">Лицо, начавшее использование объекта промышленной собственности после даты приоритета, но до даты публикации сведений о заявке на выдачу патента на изобретение, а также сведений о регистрации полезных моделей или промышленных образцов, обязано по требованию заявителя прекратить дальнейшее использование.</w:t>
      </w:r>
    </w:p>
    <w:p>
      <w:pPr>
        <w:spacing w:after="120"/>
        <w:ind w:firstLine="397"/>
        <w:jc w:val="both"/>
      </w:pPr>
      <w:r>
        <w:rPr>
          <w:rFonts w:ascii="Arial" w:cs="Arial" w:eastAsia="Arial" w:hAnsi="Arial"/>
          <w:sz w:val="24"/>
          <w:szCs w:val="24"/>
        </w:rPr>
        <w:t xml:space="preserve">Однако такое лицо не обязано возмещать заявителю убытки, понесенные им в результате такого использования. В случае невыполнения требования заявителя, предусмотренного частью 7 настоящей статьи, на нарушителя распространяют свое действие нормы, предусматривающие ответственность за нарушение прав владельца патента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yksaievm-8z1g7vwyv95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15. Предоставление права на использование объекта промышленной собственности</w:t>
      </w:r>
    </w:p>
    <w:p>
      <w:pPr>
        <w:spacing w:after="120"/>
        <w:ind w:firstLine="397"/>
        <w:jc w:val="both"/>
      </w:pPr>
      <w:r>
        <w:rPr>
          <w:rFonts w:ascii="Arial" w:cs="Arial" w:eastAsia="Arial" w:hAnsi="Arial"/>
          <w:sz w:val="24"/>
          <w:szCs w:val="24"/>
        </w:rPr>
        <w:t xml:space="preserve">Любое лицо, не являющееся владельцем патента, вправе использовать объект промышленной собственности, защищенный патентом, лишь с разрешения владельца патента на основе лицензионного договора.</w:t>
      </w:r>
    </w:p>
    <w:p>
      <w:pPr>
        <w:spacing w:after="120"/>
        <w:ind w:firstLine="397"/>
        <w:jc w:val="both"/>
      </w:pPr>
      <w:r>
        <w:rPr>
          <w:rFonts w:ascii="Arial" w:cs="Arial" w:eastAsia="Arial" w:hAnsi="Arial"/>
          <w:sz w:val="24"/>
          <w:szCs w:val="24"/>
        </w:rPr>
        <w:t xml:space="preserve">По лицензионному договору владелец патента (лицензиар) обязуется предоставить право на использование охраняемого объекта в объеме, предусмотренном договором, другому лицу (лицензиату), а последний принимает на себя обязанность вносить лицензиару обусловленные договором платежи и осуществлять другие действия, предусмотренные договором.</w:t>
      </w:r>
    </w:p>
    <w:p>
      <w:pPr>
        <w:spacing w:after="120"/>
        <w:ind w:firstLine="397"/>
        <w:jc w:val="both"/>
      </w:pPr>
      <w:r>
        <w:rPr>
          <w:rFonts w:ascii="Arial" w:cs="Arial" w:eastAsia="Arial" w:hAnsi="Arial"/>
          <w:sz w:val="24"/>
          <w:szCs w:val="24"/>
        </w:rPr>
        <w:t xml:space="preserve">При исключительной лицензии лицензиату передается исключительное право на использование объекта промышленной собственности в установленных договором пределах, при этом за лицензиаром сохраняется право на использование объекта промышленной собственности в части, не передаваемой лицензиату.</w:t>
      </w:r>
    </w:p>
    <w:p>
      <w:pPr>
        <w:spacing w:after="120"/>
        <w:ind w:firstLine="397"/>
        <w:jc w:val="both"/>
      </w:pPr>
      <w:r>
        <w:rPr>
          <w:rFonts w:ascii="Arial" w:cs="Arial" w:eastAsia="Arial" w:hAnsi="Arial"/>
          <w:sz w:val="24"/>
          <w:szCs w:val="24"/>
        </w:rPr>
        <w:t xml:space="preserve">При неисключительной лицензии лицензиар с передачей лицензиату права на использование объекта промышленной собственности сохраняет все вытекающие из патента права, в том числе право на передачу лицензии третьему лицу.</w:t>
      </w:r>
    </w:p>
    <w:p>
      <w:pPr>
        <w:spacing w:after="120"/>
        <w:ind w:firstLine="397"/>
        <w:jc w:val="both"/>
      </w:pPr>
      <w:r>
        <w:rPr>
          <w:rFonts w:ascii="Arial" w:cs="Arial" w:eastAsia="Arial" w:hAnsi="Arial"/>
          <w:sz w:val="24"/>
          <w:szCs w:val="24"/>
        </w:rPr>
        <w:t xml:space="preserve">Лицензия может содержать положения, отличные от указанных в настоящей статье, по взаимному соглашению между лицензиаром и лицензиатом.</w:t>
      </w:r>
    </w:p>
    <w:p>
      <w:pPr>
        <w:spacing w:after="120"/>
        <w:ind w:firstLine="397"/>
        <w:jc w:val="both"/>
      </w:pPr>
      <w:r>
        <w:rPr>
          <w:rFonts w:ascii="Arial" w:cs="Arial" w:eastAsia="Arial" w:hAnsi="Arial"/>
          <w:sz w:val="24"/>
          <w:szCs w:val="24"/>
        </w:rPr>
        <w:t xml:space="preserve">Лицензионный договор, договор о залоге права на патент подлежат регистрации в Кыргызпатенте при условии уплаты пошлины, без чего считаются недействительными. Лицензионный договор, договор о залоге права на патент вступают в силу с даты их регистрации в Кыргызпатенте, и сведения о регистрации публикуются в официальном бюллетене Кыргызпатента.</w:t>
      </w:r>
    </w:p>
    <w:p>
      <w:pPr>
        <w:spacing w:after="120"/>
        <w:ind w:firstLine="397"/>
        <w:jc w:val="both"/>
      </w:pPr>
      <w:r>
        <w:rPr>
          <w:rFonts w:ascii="Arial" w:cs="Arial" w:eastAsia="Arial" w:hAnsi="Arial"/>
          <w:sz w:val="24"/>
          <w:szCs w:val="24"/>
        </w:rPr>
        <w:t xml:space="preserve">Владелец патента может подать в Кыргызпатент заявление о предоставлении любому лицу права на использование объекта промышленной собственности (открытая лицензия) на устанавливаемых договором условиях. Пошлина за поддержание патента в силе в этом случае снижается на пятьдесят процентов с года, следующего за годом опубликования сведений о таком заявлении Кыргызпатентом.</w:t>
      </w:r>
    </w:p>
    <w:p>
      <w:pPr>
        <w:spacing w:after="120"/>
        <w:ind w:firstLine="397"/>
        <w:jc w:val="both"/>
      </w:pPr>
      <w:r>
        <w:rPr>
          <w:rFonts w:ascii="Arial" w:cs="Arial" w:eastAsia="Arial" w:hAnsi="Arial"/>
          <w:sz w:val="24"/>
          <w:szCs w:val="24"/>
        </w:rPr>
        <w:t xml:space="preserve">Заявление владельца патента о предоставлении права на открытую лицензию отзыву не подлежит.</w:t>
      </w:r>
    </w:p>
    <w:p>
      <w:pPr>
        <w:spacing w:after="120"/>
        <w:ind w:firstLine="397"/>
        <w:jc w:val="both"/>
      </w:pPr>
      <w:r>
        <w:rPr>
          <w:rFonts w:ascii="Arial" w:cs="Arial" w:eastAsia="Arial" w:hAnsi="Arial"/>
          <w:sz w:val="24"/>
          <w:szCs w:val="24"/>
        </w:rPr>
        <w:t xml:space="preserve">Споры об отказе в заключении договора, а также по условиям договора рассматриваются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ushorxqyt0qxsvws7qeiy">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Нарушение патента</w:t>
      </w:r>
    </w:p>
    <w:p>
      <w:pPr>
        <w:spacing w:after="120"/>
        <w:ind w:firstLine="397"/>
        <w:jc w:val="both"/>
      </w:pPr>
      <w:r>
        <w:rPr>
          <w:rFonts w:ascii="Arial" w:cs="Arial" w:eastAsia="Arial" w:hAnsi="Arial"/>
          <w:sz w:val="24"/>
          <w:szCs w:val="24"/>
        </w:rPr>
        <w:t xml:space="preserve">Нарушением патента признается использование охраняемого патентом объекта промышленной собственности без соблюдения условий, установленных настоящим Законом.</w:t>
      </w:r>
    </w:p>
    <w:p>
      <w:pPr>
        <w:spacing w:after="120"/>
        <w:ind w:firstLine="397"/>
        <w:jc w:val="both"/>
      </w:pPr>
      <w:r>
        <w:rPr>
          <w:rFonts w:ascii="Arial" w:cs="Arial" w:eastAsia="Arial" w:hAnsi="Arial"/>
          <w:sz w:val="24"/>
          <w:szCs w:val="24"/>
        </w:rPr>
        <w:t xml:space="preserve">Владелец патента вправе требовать:</w:t>
      </w:r>
    </w:p>
    <w:p>
      <w:pPr>
        <w:spacing w:after="120"/>
        <w:ind w:firstLine="397"/>
        <w:jc w:val="both"/>
      </w:pPr>
      <w:r>
        <w:rPr>
          <w:rFonts w:ascii="Arial" w:cs="Arial" w:eastAsia="Arial" w:hAnsi="Arial"/>
          <w:sz w:val="24"/>
          <w:szCs w:val="24"/>
        </w:rPr>
        <w:t xml:space="preserve">прекращения нарушения патента;</w:t>
      </w:r>
    </w:p>
    <w:p>
      <w:pPr>
        <w:spacing w:after="120"/>
        <w:ind w:firstLine="397"/>
        <w:jc w:val="both"/>
      </w:pPr>
      <w:r>
        <w:rPr>
          <w:rFonts w:ascii="Arial" w:cs="Arial" w:eastAsia="Arial" w:hAnsi="Arial"/>
          <w:sz w:val="24"/>
          <w:szCs w:val="24"/>
        </w:rPr>
        <w:t xml:space="preserve">возмещения лицом, виновным в нарушении патента, причиненных убытков, включая упущенную выгоду, и компенсации морального ущерба;</w:t>
      </w:r>
    </w:p>
    <w:p>
      <w:pPr>
        <w:spacing w:after="120"/>
        <w:ind w:firstLine="397"/>
        <w:jc w:val="both"/>
      </w:pPr>
      <w:r>
        <w:rPr>
          <w:rFonts w:ascii="Arial" w:cs="Arial" w:eastAsia="Arial" w:hAnsi="Arial"/>
          <w:sz w:val="24"/>
          <w:szCs w:val="24"/>
        </w:rPr>
        <w:t xml:space="preserve">взыскания дохода, полученного нарушителем патента, вместо возмещения убытков;</w:t>
      </w:r>
    </w:p>
    <w:p>
      <w:pPr>
        <w:spacing w:after="120"/>
        <w:ind w:firstLine="397"/>
        <w:jc w:val="both"/>
      </w:pPr>
      <w:r>
        <w:rPr>
          <w:rFonts w:ascii="Arial" w:cs="Arial" w:eastAsia="Arial" w:hAnsi="Arial"/>
          <w:sz w:val="24"/>
          <w:szCs w:val="24"/>
        </w:rPr>
        <w:t xml:space="preserve">выплаты нарушителем компенсации в сумме от 10 до 50000 минимальных размеров заработной платы,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120"/>
        <w:ind w:firstLine="397"/>
        <w:jc w:val="both"/>
      </w:pPr>
      <w:r>
        <w:rPr>
          <w:rFonts w:ascii="Arial" w:cs="Arial" w:eastAsia="Arial" w:hAnsi="Arial"/>
          <w:sz w:val="24"/>
          <w:szCs w:val="24"/>
        </w:rPr>
        <w:t xml:space="preserve">изъятия в свою пользу продуктов, вводимых в хозяйственный оборот или хранимых с этой целью и признанных нарушающими патент, а также средств, специально предназначенных для нарушения патента;</w:t>
      </w:r>
    </w:p>
    <w:p>
      <w:pPr>
        <w:spacing w:after="120"/>
        <w:ind w:firstLine="397"/>
        <w:jc w:val="both"/>
      </w:pPr>
      <w:r>
        <w:rPr>
          <w:rFonts w:ascii="Arial" w:cs="Arial" w:eastAsia="Arial" w:hAnsi="Arial"/>
          <w:sz w:val="24"/>
          <w:szCs w:val="24"/>
        </w:rPr>
        <w:t xml:space="preserve">публикации судебного решения в целях восстановления своей деловой репутации.</w:t>
      </w:r>
    </w:p>
    <w:p>
      <w:pPr>
        <w:spacing w:after="120"/>
        <w:ind w:firstLine="397"/>
        <w:jc w:val="both"/>
      </w:pPr>
      <w:r>
        <w:rPr>
          <w:rFonts w:ascii="Arial" w:cs="Arial" w:eastAsia="Arial" w:hAnsi="Arial"/>
          <w:sz w:val="24"/>
          <w:szCs w:val="24"/>
        </w:rPr>
        <w:t xml:space="preserve">Требования к нарушителю патента могут быть заявлены также владельцем исключительной лицензии, если иное не предусмотрено лицензионным договором, или владельцем неисключительной лицензии, если это предусмотрено лицензионным договором.</w:t>
      </w:r>
    </w:p>
    <w:p>
      <w:pPr>
        <w:spacing w:after="120"/>
        <w:ind w:firstLine="397"/>
        <w:jc w:val="both"/>
      </w:pPr>
      <w:r>
        <w:rPr>
          <w:rFonts w:ascii="Arial" w:cs="Arial" w:eastAsia="Arial" w:hAnsi="Arial"/>
          <w:i/>
          <w:iCs/>
          <w:sz w:val="24"/>
          <w:szCs w:val="24"/>
        </w:rPr>
        <w:t xml:space="preserve">(В редакции </w:t>
      </w:r>
      <w:hyperlink w:history="1" r:id="rIdmaw6fvbxx2fcn92ujef2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V
 Получение патентов</w:t>
      </w:r>
    </w:p>
    <w:p>
      <w:pPr>
        <w:spacing w:after="120"/>
        <w:ind w:firstLine="397"/>
        <w:jc w:val="both"/>
      </w:pPr>
      <w:r>
        <w:rPr>
          <w:rFonts w:ascii="Arial" w:cs="Arial" w:eastAsia="Arial" w:hAnsi="Arial"/>
          <w:b/>
          <w:bCs/>
          <w:sz w:val="24"/>
          <w:szCs w:val="24"/>
        </w:rPr>
        <w:t xml:space="preserve">Статья 17. Подача заявки на выдачу патента</w:t>
      </w:r>
    </w:p>
    <w:p>
      <w:pPr>
        <w:spacing w:after="120"/>
        <w:ind w:firstLine="397"/>
        <w:jc w:val="both"/>
      </w:pPr>
      <w:r>
        <w:rPr>
          <w:rFonts w:ascii="Arial" w:cs="Arial" w:eastAsia="Arial" w:hAnsi="Arial"/>
          <w:sz w:val="24"/>
          <w:szCs w:val="24"/>
        </w:rPr>
        <w:t xml:space="preserve">Заявка на выдачу патента подается в Кыргызпатент лицом, обладающим правом на получение патента в соответствии со </w:t>
      </w:r>
      <w:hyperlink w:history="1" r:id="rIdccj--1lle0dfxojfmqloo">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(далее - заявитель).</w:t>
      </w:r>
    </w:p>
    <w:p>
      <w:pPr>
        <w:spacing w:after="120"/>
        <w:ind w:firstLine="397"/>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Формула изобретения или полезной модели, перечень существенных признаков промышленного образца, название объекта промышленной собственности, наименование (имя) заявителя и владельца патента должны быть представлены на государственном и официальном языках. Если прочие документы заявки, а также документы, представляемые в ходе проведения экспертизы заявки подаются на другом языке, к ним прилагается перевод на государственный или официальный язык. 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ind w:firstLine="397"/>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его нарушения, при подтверждении наличия уважительных причин и уплаты соответствующей пошлины.</w:t>
      </w:r>
    </w:p>
    <w:p>
      <w:pPr>
        <w:spacing w:after="120"/>
        <w:ind w:firstLine="397"/>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патентов, а также охраной объектов промышленной собственности,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w:t>
      </w:r>
    </w:p>
    <w:p>
      <w:pPr>
        <w:spacing w:after="120"/>
        <w:ind w:firstLine="397"/>
        <w:jc w:val="both"/>
      </w:pPr>
      <w:r>
        <w:rPr>
          <w:rFonts w:ascii="Arial" w:cs="Arial" w:eastAsia="Arial" w:hAnsi="Arial"/>
          <w:sz w:val="24"/>
          <w:szCs w:val="24"/>
        </w:rPr>
        <w:t xml:space="preserve">Полномочия патентного поверенного удостоверяются доверенностью, выданной ему лицом, на имя которого испрашивается патент.</w:t>
      </w:r>
    </w:p>
    <w:p>
      <w:pPr>
        <w:spacing w:after="120"/>
        <w:ind w:firstLine="397"/>
        <w:jc w:val="both"/>
      </w:pPr>
      <w:r>
        <w:rPr>
          <w:rFonts w:ascii="Arial" w:cs="Arial" w:eastAsia="Arial" w:hAnsi="Arial"/>
          <w:sz w:val="24"/>
          <w:szCs w:val="24"/>
        </w:rPr>
        <w:t xml:space="preserve">Кыргызпатент определяет порядок аттестации и регистрации патентных поверенных и реализует его.</w:t>
      </w:r>
    </w:p>
    <w:p>
      <w:pPr>
        <w:spacing w:after="120"/>
        <w:ind w:firstLine="397"/>
        <w:jc w:val="both"/>
      </w:pPr>
      <w:r>
        <w:rPr>
          <w:rFonts w:ascii="Arial" w:cs="Arial" w:eastAsia="Arial" w:hAnsi="Arial"/>
          <w:i/>
          <w:iCs/>
          <w:sz w:val="24"/>
          <w:szCs w:val="24"/>
        </w:rPr>
        <w:t xml:space="preserve">(В редакции Законов КР от </w:t>
      </w:r>
      <w:hyperlink w:history="1" r:id="rId4yopz_v_i90bxsowfo0tg">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dzktndvglaix4_hoxqyyc">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Заявка на выдачу патента на изобретение</w:t>
      </w:r>
    </w:p>
    <w:p>
      <w:pPr>
        <w:spacing w:after="120"/>
        <w:ind w:firstLine="397"/>
        <w:jc w:val="both"/>
      </w:pPr>
      <w:r>
        <w:rPr>
          <w:rFonts w:ascii="Arial" w:cs="Arial" w:eastAsia="Arial" w:hAnsi="Arial"/>
          <w:sz w:val="24"/>
          <w:szCs w:val="24"/>
        </w:rPr>
        <w:t xml:space="preserve">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удовлетворяют требованию единства изобретения.</w:t>
      </w:r>
    </w:p>
    <w:p>
      <w:pPr>
        <w:spacing w:after="120"/>
        <w:ind w:firstLine="397"/>
        <w:jc w:val="both"/>
      </w:pPr>
      <w:r>
        <w:rPr>
          <w:rFonts w:ascii="Arial" w:cs="Arial" w:eastAsia="Arial" w:hAnsi="Arial"/>
          <w:sz w:val="24"/>
          <w:szCs w:val="24"/>
        </w:rPr>
        <w:t xml:space="preserve">Заявка на изобретение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w:t>
      </w:r>
    </w:p>
    <w:p>
      <w:pPr>
        <w:spacing w:after="120"/>
        <w:ind w:firstLine="39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специалистом в данной области;</w:t>
      </w:r>
    </w:p>
    <w:p>
      <w:pPr>
        <w:spacing w:after="120"/>
        <w:ind w:firstLine="39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120"/>
        <w:ind w:firstLine="39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w:t>
      </w:r>
    </w:p>
    <w:p>
      <w:pPr>
        <w:spacing w:after="120"/>
        <w:ind w:firstLine="397"/>
        <w:jc w:val="both"/>
      </w:pPr>
      <w:r>
        <w:rPr>
          <w:rFonts w:ascii="Arial" w:cs="Arial" w:eastAsia="Arial" w:hAnsi="Arial"/>
          <w:sz w:val="24"/>
          <w:szCs w:val="24"/>
        </w:rPr>
        <w:t xml:space="preserve">5) реферат.</w:t>
      </w:r>
    </w:p>
    <w:p>
      <w:pPr>
        <w:spacing w:after="120"/>
        <w:ind w:firstLine="397"/>
        <w:jc w:val="both"/>
      </w:pPr>
      <w:r>
        <w:rPr>
          <w:rFonts w:ascii="Arial" w:cs="Arial" w:eastAsia="Arial" w:hAnsi="Arial"/>
          <w:sz w:val="24"/>
          <w:szCs w:val="24"/>
        </w:rPr>
        <w:t xml:space="preserve">К заявке на изобретение прилагается документ, подтверждающий уплату пошлины в установленном размере или основания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первой </w:t>
      </w:r>
      <w:hyperlink w:history="1" r:id="rIdhtbmy30rgswihmqha1pvn">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u6tvlkiq25cqlsogk3or_">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Заявка на выдачу патента на полезную модель</w:t>
      </w:r>
    </w:p>
    <w:p>
      <w:pPr>
        <w:spacing w:after="120"/>
        <w:ind w:firstLine="397"/>
        <w:jc w:val="both"/>
      </w:pPr>
      <w:r>
        <w:rPr>
          <w:rFonts w:ascii="Arial" w:cs="Arial" w:eastAsia="Arial" w:hAnsi="Arial"/>
          <w:sz w:val="24"/>
          <w:szCs w:val="24"/>
        </w:rPr>
        <w:t xml:space="preserve">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удовлетворяют требованию единства полезной модели.</w:t>
      </w:r>
    </w:p>
    <w:p>
      <w:pPr>
        <w:spacing w:after="120"/>
        <w:ind w:firstLine="397"/>
        <w:jc w:val="both"/>
      </w:pPr>
      <w:r>
        <w:rPr>
          <w:rFonts w:ascii="Arial" w:cs="Arial" w:eastAsia="Arial" w:hAnsi="Arial"/>
          <w:sz w:val="24"/>
          <w:szCs w:val="24"/>
        </w:rPr>
        <w:t xml:space="preserve">Заявка на полезную модель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а также их местожительства или местонахождения;</w:t>
      </w:r>
    </w:p>
    <w:p>
      <w:pPr>
        <w:spacing w:after="120"/>
        <w:ind w:firstLine="397"/>
        <w:jc w:val="both"/>
      </w:pPr>
      <w:r>
        <w:rPr>
          <w:rFonts w:ascii="Arial" w:cs="Arial" w:eastAsia="Arial" w:hAnsi="Arial"/>
          <w:sz w:val="24"/>
          <w:szCs w:val="24"/>
        </w:rPr>
        <w:t xml:space="preserve">2) описание полезной модели, раскрывающее ее с полнотой, достаточной для осуществления;</w:t>
      </w:r>
    </w:p>
    <w:p>
      <w:pPr>
        <w:spacing w:after="120"/>
        <w:ind w:firstLine="397"/>
        <w:jc w:val="both"/>
      </w:pPr>
      <w:r>
        <w:rPr>
          <w:rFonts w:ascii="Arial" w:cs="Arial" w:eastAsia="Arial" w:hAnsi="Arial"/>
          <w:sz w:val="24"/>
          <w:szCs w:val="24"/>
        </w:rPr>
        <w:t xml:space="preserve">3) формулу полезной модели, полностью основанную на описании;</w:t>
      </w:r>
    </w:p>
    <w:p>
      <w:pPr>
        <w:spacing w:after="120"/>
        <w:ind w:firstLine="397"/>
        <w:jc w:val="both"/>
      </w:pPr>
      <w:r>
        <w:rPr>
          <w:rFonts w:ascii="Arial" w:cs="Arial" w:eastAsia="Arial" w:hAnsi="Arial"/>
          <w:sz w:val="24"/>
          <w:szCs w:val="24"/>
        </w:rPr>
        <w:t xml:space="preserve">4) чертежи, если они необходимы для понимания сущности полезной модели;</w:t>
      </w:r>
    </w:p>
    <w:p>
      <w:pPr>
        <w:spacing w:after="120"/>
        <w:ind w:firstLine="397"/>
        <w:jc w:val="both"/>
      </w:pPr>
      <w:r>
        <w:rPr>
          <w:rFonts w:ascii="Arial" w:cs="Arial" w:eastAsia="Arial" w:hAnsi="Arial"/>
          <w:sz w:val="24"/>
          <w:szCs w:val="24"/>
        </w:rPr>
        <w:t xml:space="preserve">5) реферат.</w:t>
      </w:r>
    </w:p>
    <w:p>
      <w:pPr>
        <w:spacing w:after="120"/>
        <w:ind w:firstLine="397"/>
        <w:jc w:val="both"/>
      </w:pPr>
      <w:r>
        <w:rPr>
          <w:rFonts w:ascii="Arial" w:cs="Arial" w:eastAsia="Arial" w:hAnsi="Arial"/>
          <w:sz w:val="24"/>
          <w:szCs w:val="24"/>
        </w:rPr>
        <w:t xml:space="preserve">К заявке на полезную модель прилагается документ, подтверждающий уплату пошлины за подачу заявки в установленном размере или основания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первой </w:t>
      </w:r>
      <w:hyperlink w:history="1" r:id="rIdcoyw2pyyjhr35cmgf0fwg">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kywmxwkd4xn6zekcgss6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Заявка на выдачу патента на промышленный образец</w:t>
      </w:r>
    </w:p>
    <w:p>
      <w:pPr>
        <w:spacing w:after="120"/>
        <w:ind w:firstLine="397"/>
        <w:jc w:val="both"/>
      </w:pPr>
      <w:r>
        <w:rPr>
          <w:rFonts w:ascii="Arial" w:cs="Arial" w:eastAsia="Arial" w:hAnsi="Arial"/>
          <w:sz w:val="24"/>
          <w:szCs w:val="24"/>
        </w:rPr>
        <w:t xml:space="preserve">Заявка на выдачу патента на промышленный образец (далее - заявка на промышленный образец) должна относиться к одному промышленному образцу или группе промышленных образцов, связанных между собой настолько, что они удовлетворяют требованию единства промышленного образца.</w:t>
      </w:r>
    </w:p>
    <w:p>
      <w:pPr>
        <w:spacing w:after="120"/>
        <w:ind w:firstLine="397"/>
        <w:jc w:val="both"/>
      </w:pPr>
      <w:r>
        <w:rPr>
          <w:rFonts w:ascii="Arial" w:cs="Arial" w:eastAsia="Arial" w:hAnsi="Arial"/>
          <w:sz w:val="24"/>
          <w:szCs w:val="24"/>
        </w:rPr>
        <w:t xml:space="preserve">Заявка на промышленный образец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также их местожительства или местонахождения;</w:t>
      </w:r>
    </w:p>
    <w:p>
      <w:pPr>
        <w:spacing w:after="120"/>
        <w:ind w:firstLine="397"/>
        <w:jc w:val="both"/>
      </w:pPr>
      <w:r>
        <w:rPr>
          <w:rFonts w:ascii="Arial" w:cs="Arial" w:eastAsia="Arial" w:hAnsi="Arial"/>
          <w:sz w:val="24"/>
          <w:szCs w:val="24"/>
        </w:rPr>
        <w:t xml:space="preserve">2) комплект изображений изделия (макета), дающих полное детальное представление о внешнем виде изделия;</w:t>
      </w:r>
    </w:p>
    <w:p>
      <w:pPr>
        <w:spacing w:after="120"/>
        <w:ind w:firstLine="397"/>
        <w:jc w:val="both"/>
      </w:pPr>
      <w:r>
        <w:rPr>
          <w:rFonts w:ascii="Arial" w:cs="Arial" w:eastAsia="Arial" w:hAnsi="Arial"/>
          <w:sz w:val="24"/>
          <w:szCs w:val="24"/>
        </w:rPr>
        <w:t xml:space="preserve">3) чертеж общего вида изделия, эргономическую схему, конфекционную карту, если они необходимы для раскрытия сущности промышленного образца;</w:t>
      </w:r>
    </w:p>
    <w:p>
      <w:pPr>
        <w:spacing w:after="120"/>
        <w:ind w:firstLine="397"/>
        <w:jc w:val="both"/>
      </w:pPr>
      <w:r>
        <w:rPr>
          <w:rFonts w:ascii="Arial" w:cs="Arial" w:eastAsia="Arial" w:hAnsi="Arial"/>
          <w:sz w:val="24"/>
          <w:szCs w:val="24"/>
        </w:rPr>
        <w:t xml:space="preserve">4) описание промышленного образца;</w:t>
      </w:r>
    </w:p>
    <w:p>
      <w:pPr>
        <w:spacing w:after="120"/>
        <w:ind w:firstLine="397"/>
        <w:jc w:val="both"/>
      </w:pPr>
      <w:r>
        <w:rPr>
          <w:rFonts w:ascii="Arial" w:cs="Arial" w:eastAsia="Arial" w:hAnsi="Arial"/>
          <w:sz w:val="24"/>
          <w:szCs w:val="24"/>
        </w:rPr>
        <w:t xml:space="preserve">5) перечень его существенных признаков.</w:t>
      </w:r>
    </w:p>
    <w:p>
      <w:pPr>
        <w:spacing w:after="120"/>
        <w:ind w:firstLine="397"/>
        <w:jc w:val="both"/>
      </w:pPr>
      <w:r>
        <w:rPr>
          <w:rFonts w:ascii="Arial" w:cs="Arial" w:eastAsia="Arial" w:hAnsi="Arial"/>
          <w:sz w:val="24"/>
          <w:szCs w:val="24"/>
        </w:rPr>
        <w:t xml:space="preserve">К заявке на промышленный образец прилагается документ, подтверждающий уплату пошлины за подачу заявки в установленном размере или основания для освобождения от уплаты пошлины,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второй </w:t>
      </w:r>
      <w:hyperlink w:history="1" r:id="rId51djepapwszsr8u4atgcb">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gwfvfginbrchefuhsrz--">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Приоритет объекта промышленной собственности</w:t>
      </w:r>
    </w:p>
    <w:p>
      <w:pPr>
        <w:spacing w:after="120"/>
        <w:ind w:firstLine="397"/>
        <w:jc w:val="both"/>
      </w:pPr>
      <w:r>
        <w:rPr>
          <w:rFonts w:ascii="Arial" w:cs="Arial" w:eastAsia="Arial" w:hAnsi="Arial"/>
          <w:sz w:val="24"/>
          <w:szCs w:val="24"/>
        </w:rPr>
        <w:t xml:space="preserve">Приоритет изобретения и полезной модели устанавливается по дате подачи в Кыргызпатент заявки, содержащей:</w:t>
      </w:r>
    </w:p>
    <w:p>
      <w:pPr>
        <w:spacing w:after="120"/>
        <w:ind w:firstLine="397"/>
        <w:jc w:val="both"/>
      </w:pPr>
      <w:r>
        <w:rPr>
          <w:rFonts w:ascii="Arial" w:cs="Arial" w:eastAsia="Arial" w:hAnsi="Arial"/>
          <w:sz w:val="24"/>
          <w:szCs w:val="24"/>
        </w:rPr>
        <w:t xml:space="preserve">1) заявление о выдаче патента на изобретение, полезную модель - с указанием заявителя;</w:t>
      </w:r>
    </w:p>
    <w:p>
      <w:pPr>
        <w:spacing w:after="120"/>
        <w:ind w:firstLine="397"/>
        <w:jc w:val="both"/>
      </w:pPr>
      <w:r>
        <w:rPr>
          <w:rFonts w:ascii="Arial" w:cs="Arial" w:eastAsia="Arial" w:hAnsi="Arial"/>
          <w:sz w:val="24"/>
          <w:szCs w:val="24"/>
        </w:rPr>
        <w:t xml:space="preserve">2) описание изобретения, полезной модели либо часть описания изобретения, полезной модели, включающую все существенные признаки заявляемого изобретения, полезной модели, либо чертеж как элемент упомянутого описания, либо ссылку на раннее поданную заявку любого вида, предусмотренную частями третьей, шестой, седьмой, восьмой и десятой настоящей статьи.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w:t>
      </w:r>
    </w:p>
    <w:p>
      <w:pPr>
        <w:spacing w:after="120"/>
        <w:ind w:firstLine="397"/>
        <w:jc w:val="both"/>
      </w:pPr>
      <w:r>
        <w:rPr>
          <w:rFonts w:ascii="Arial" w:cs="Arial" w:eastAsia="Arial" w:hAnsi="Arial"/>
          <w:sz w:val="24"/>
          <w:szCs w:val="24"/>
        </w:rPr>
        <w:t xml:space="preserve">Приоритет промышленного образца устанавливается по дате подачи в Кыргызпатент заявки, содержащей:</w:t>
      </w:r>
    </w:p>
    <w:p>
      <w:pPr>
        <w:spacing w:after="120"/>
        <w:ind w:firstLine="397"/>
        <w:jc w:val="both"/>
      </w:pPr>
      <w:r>
        <w:rPr>
          <w:rFonts w:ascii="Arial" w:cs="Arial" w:eastAsia="Arial" w:hAnsi="Arial"/>
          <w:sz w:val="24"/>
          <w:szCs w:val="24"/>
        </w:rPr>
        <w:t xml:space="preserve">1) заявление о выдаче патента на промышленный образец с указанием заявителя;</w:t>
      </w:r>
    </w:p>
    <w:p>
      <w:pPr>
        <w:spacing w:after="120"/>
        <w:ind w:firstLine="397"/>
        <w:jc w:val="both"/>
      </w:pPr>
      <w:r>
        <w:rPr>
          <w:rFonts w:ascii="Arial" w:cs="Arial" w:eastAsia="Arial" w:hAnsi="Arial"/>
          <w:sz w:val="24"/>
          <w:szCs w:val="24"/>
        </w:rPr>
        <w:t xml:space="preserve">2) комплект изображений изделия (макета), перечень существенных признаков промышленного образца.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w:t>
      </w:r>
    </w:p>
    <w:p>
      <w:pPr>
        <w:spacing w:after="120"/>
        <w:ind w:firstLine="397"/>
        <w:jc w:val="both"/>
      </w:pPr>
      <w:r>
        <w:rPr>
          <w:rFonts w:ascii="Arial" w:cs="Arial" w:eastAsia="Arial" w:hAnsi="Arial"/>
          <w:sz w:val="24"/>
          <w:szCs w:val="24"/>
        </w:rPr>
        <w:t xml:space="preserve">Приоритет может быть установлен по дате подачи первой заявки в государстве-участнике Парижской конвенции по охране промышленной собственности (конвенционный приоритет), если подача в Кыргызпатент заявки на изобретение, полезную модель осуществлена в течение двенадцати месяцев, а заявки на промышленный образец - в течение шести месяцев с указанной даты. В отсчет этих сроков день подачи первой заявки не включается.</w:t>
      </w:r>
    </w:p>
    <w:p>
      <w:pPr>
        <w:spacing w:after="120"/>
        <w:ind w:firstLine="397"/>
        <w:jc w:val="both"/>
      </w:pPr>
      <w:r>
        <w:rPr>
          <w:rFonts w:ascii="Arial" w:cs="Arial" w:eastAsia="Arial" w:hAnsi="Arial"/>
          <w:sz w:val="24"/>
          <w:szCs w:val="24"/>
        </w:rPr>
        <w:t xml:space="preserve">Если по независящим от заявителя обстоятельствам заявка с испрашиванием конвенционного приоритета не могла быть подана в указанный срок, последний может быть продлен, но не более чем на два месяца.</w:t>
      </w:r>
    </w:p>
    <w:p>
      <w:pPr>
        <w:spacing w:after="120"/>
        <w:ind w:firstLine="397"/>
        <w:jc w:val="both"/>
      </w:pPr>
      <w:r>
        <w:rPr>
          <w:rFonts w:ascii="Arial" w:cs="Arial" w:eastAsia="Arial" w:hAnsi="Arial"/>
          <w:sz w:val="24"/>
          <w:szCs w:val="24"/>
        </w:rPr>
        <w:t xml:space="preserve">Заявитель, желающий воспользоваться правом конвенционного приоритета, обязан указать на это при подаче заявки или в течение двух месяцев с даты подачи заявки в Кыргызпатент и приложить копию ранее поданной заявки или предоставить ее не позднее четырех месяцев с даты поступления заявки в Кыргызпатент.</w:t>
      </w:r>
    </w:p>
    <w:p>
      <w:pPr>
        <w:spacing w:after="120"/>
        <w:ind w:firstLine="397"/>
        <w:jc w:val="both"/>
      </w:pPr>
      <w:r>
        <w:rPr>
          <w:rFonts w:ascii="Arial" w:cs="Arial" w:eastAsia="Arial" w:hAnsi="Arial"/>
          <w:sz w:val="24"/>
          <w:szCs w:val="24"/>
        </w:rPr>
        <w:t xml:space="preserve">Приоритет может быть установлен по дате подачи дополнительных материалов, если они оформлены заявителем в качестве самостоятельной заявки, которая подана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397"/>
        <w:jc w:val="both"/>
      </w:pPr>
      <w:r>
        <w:rPr>
          <w:rFonts w:ascii="Arial" w:cs="Arial" w:eastAsia="Arial" w:hAnsi="Arial"/>
          <w:sz w:val="24"/>
          <w:szCs w:val="24"/>
        </w:rPr>
        <w:t xml:space="preserve">Приоритет может быть установлен по дате подачи в Кыргызпатент более ранней заявки того же заявителя, раскрывающей эти изобретение, полезную модель, промышленный образец, если подача заявки, по которой испрашивается такой приоритет, осуществлена не позднее двенадцати месяцев с даты подачи более ранней заявки на изобретение и шести месяцев - более ранней заявки на полезную модель, промышленный образец. При этом более ранняя заявка считается отозванной.</w:t>
      </w:r>
    </w:p>
    <w:p>
      <w:pPr>
        <w:spacing w:after="120"/>
        <w:ind w:firstLine="397"/>
        <w:jc w:val="both"/>
      </w:pPr>
      <w:r>
        <w:rPr>
          <w:rFonts w:ascii="Arial" w:cs="Arial" w:eastAsia="Arial" w:hAnsi="Arial"/>
          <w:sz w:val="24"/>
          <w:szCs w:val="24"/>
        </w:rPr>
        <w:t xml:space="preserve">Приоритет может быть установлен на основании нескольких ранее поданных заявок с соблюдением для каждой из них указанных условий.</w:t>
      </w:r>
    </w:p>
    <w:p>
      <w:pPr>
        <w:spacing w:after="120"/>
        <w:ind w:firstLine="397"/>
        <w:jc w:val="both"/>
      </w:pPr>
      <w:r>
        <w:rPr>
          <w:rFonts w:ascii="Arial" w:cs="Arial" w:eastAsia="Arial" w:hAnsi="Arial"/>
          <w:sz w:val="24"/>
          <w:szCs w:val="24"/>
        </w:rPr>
        <w:t xml:space="preserve">Приоритет не может устанавливаться по дате подачи заявки, по которой уже испрашивался более ранний приоритет.</w:t>
      </w:r>
    </w:p>
    <w:p>
      <w:pPr>
        <w:spacing w:after="120"/>
        <w:ind w:firstLine="397"/>
        <w:jc w:val="both"/>
      </w:pPr>
      <w:r>
        <w:rPr>
          <w:rFonts w:ascii="Arial" w:cs="Arial" w:eastAsia="Arial" w:hAnsi="Arial"/>
          <w:sz w:val="24"/>
          <w:szCs w:val="24"/>
        </w:rPr>
        <w:t xml:space="preserve">Приоритет объекта промышленной собственности по выделенной заявке устанавливается по дате подачи в Кыргызпатент первоначальной заявки, раскрывающей этот объект промышленной собственности, если выделенная заявка поступила до принятия по первоначальной заявке решения об отказе в выдаче патента, возможности обжалования которого исчерпаны, а в случае выдачи по указанной заявке патента - до даты регистрации объекта промышленной собственности в государственном реестре.</w:t>
      </w:r>
    </w:p>
    <w:p>
      <w:pPr>
        <w:spacing w:after="120"/>
        <w:ind w:firstLine="397"/>
        <w:jc w:val="both"/>
      </w:pPr>
      <w:r>
        <w:rPr>
          <w:rFonts w:ascii="Arial" w:cs="Arial" w:eastAsia="Arial" w:hAnsi="Arial"/>
          <w:sz w:val="24"/>
          <w:szCs w:val="24"/>
        </w:rPr>
        <w:t xml:space="preserve">Если в процессе экспертизы установлено, что тождественные объекты промышленной собственности имеют одну и ту же дату приоритета, то охранный документ выдается по заявке, по которой доказана более ранняя дата ее отправки в Кыргызпатент, а при совпадении этих дат - по заявке, имеющей более ранний регистрационный номер Кыргызпатента.</w:t>
      </w:r>
    </w:p>
    <w:p>
      <w:pPr>
        <w:spacing w:after="120"/>
        <w:ind w:firstLine="397"/>
        <w:jc w:val="both"/>
      </w:pPr>
      <w:r>
        <w:rPr>
          <w:rFonts w:ascii="Arial" w:cs="Arial" w:eastAsia="Arial" w:hAnsi="Arial"/>
          <w:i/>
          <w:iCs/>
          <w:sz w:val="24"/>
          <w:szCs w:val="24"/>
        </w:rPr>
        <w:t xml:space="preserve">(В редакции Законов КР от </w:t>
      </w:r>
      <w:hyperlink w:history="1" r:id="rId7b6ndxqhpsgkjsrmcbuzy">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kopv-bmgr0ctnnrtyk75h">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Исправление документов заявки по инициативе заявителя</w:t>
      </w:r>
    </w:p>
    <w:p>
      <w:pPr>
        <w:spacing w:after="120"/>
        <w:ind w:firstLine="397"/>
        <w:jc w:val="both"/>
      </w:pPr>
      <w:r>
        <w:rPr>
          <w:rFonts w:ascii="Arial" w:cs="Arial" w:eastAsia="Arial" w:hAnsi="Arial"/>
          <w:sz w:val="24"/>
          <w:szCs w:val="24"/>
        </w:rPr>
        <w:t xml:space="preserve">В течение двух месяцев с даты подачи заявки заявитель имеет право внести в ее материалы исправления и уточнения без изменения сущности заявленного объекта промышленной собственности.</w:t>
      </w:r>
    </w:p>
    <w:p>
      <w:pPr>
        <w:spacing w:after="120"/>
        <w:ind w:firstLine="397"/>
        <w:jc w:val="both"/>
      </w:pPr>
      <w:r>
        <w:rPr>
          <w:rFonts w:ascii="Arial" w:cs="Arial" w:eastAsia="Arial" w:hAnsi="Arial"/>
          <w:sz w:val="24"/>
          <w:szCs w:val="24"/>
        </w:rPr>
        <w:t xml:space="preserve">Такие исправления и уточнения могут быть представлены по заявкам на объекты промышленной собственности и по истечении указанного срока при условии уплаты пошлины, но не позднее вынесения решения о выдаче патента.</w:t>
      </w:r>
    </w:p>
    <w:p>
      <w:pPr>
        <w:spacing w:after="120"/>
        <w:ind w:firstLine="397"/>
        <w:jc w:val="both"/>
      </w:pPr>
      <w:r>
        <w:rPr>
          <w:rFonts w:ascii="Arial" w:cs="Arial" w:eastAsia="Arial" w:hAnsi="Arial"/>
          <w:b/>
          <w:bCs/>
          <w:sz w:val="24"/>
          <w:szCs w:val="24"/>
        </w:rPr>
        <w:t xml:space="preserve">Статья 23. Экспертиза заявки на изобретение</w:t>
      </w:r>
    </w:p>
    <w:p>
      <w:pPr>
        <w:spacing w:after="120"/>
        <w:ind w:firstLine="397"/>
        <w:jc w:val="both"/>
      </w:pPr>
      <w:r>
        <w:rPr>
          <w:rFonts w:ascii="Arial" w:cs="Arial" w:eastAsia="Arial" w:hAnsi="Arial"/>
          <w:sz w:val="24"/>
          <w:szCs w:val="24"/>
        </w:rPr>
        <w:t xml:space="preserve">По заявке на изобретение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По ходатайству заявителя, которое может быть подано в Кыргызпатент одновременно с подачей заявки или в течение тридцати месяцев с даты подачи, рассмотрение заявки может быть осуществлено с проведением или без проведения экспертизы по существу. Если ходатайство не подано в указанный срок, заявка признается отозванной.</w:t>
      </w:r>
    </w:p>
    <w:p>
      <w:pPr>
        <w:spacing w:after="120"/>
        <w:ind w:firstLine="397"/>
        <w:jc w:val="both"/>
      </w:pPr>
      <w:r>
        <w:rPr>
          <w:rFonts w:ascii="Arial" w:cs="Arial" w:eastAsia="Arial" w:hAnsi="Arial"/>
          <w:i/>
          <w:iCs/>
          <w:sz w:val="24"/>
          <w:szCs w:val="24"/>
        </w:rPr>
        <w:t xml:space="preserve">(В редакции Закона КР от </w:t>
      </w:r>
      <w:hyperlink w:history="1" r:id="rIdhc5eghqd-gznt1fq7nfyq">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Формальная экспертиза заявки на изобретение</w:t>
      </w:r>
    </w:p>
    <w:p>
      <w:pPr>
        <w:spacing w:after="120"/>
        <w:ind w:firstLine="397"/>
        <w:jc w:val="both"/>
      </w:pPr>
      <w:r>
        <w:rPr>
          <w:rFonts w:ascii="Arial" w:cs="Arial" w:eastAsia="Arial" w:hAnsi="Arial"/>
          <w:sz w:val="24"/>
          <w:szCs w:val="24"/>
        </w:rPr>
        <w:t xml:space="preserve">В ходе проведения формальной экспертизы заявки на изобретение в течение двух месяцев с даты подачи заявки проверяется состав необходимых документов, предусмотренных </w:t>
      </w:r>
      <w:hyperlink w:history="1" r:id="rIdhpzplakufkinssxmllf0c">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 правильность их оформления, рассматривается соответствие заявленного предложения объектам, которым предоставляется правовая охрана.</w:t>
      </w:r>
    </w:p>
    <w:p>
      <w:pPr>
        <w:spacing w:after="120"/>
        <w:ind w:firstLine="397"/>
        <w:jc w:val="both"/>
      </w:pPr>
      <w:r>
        <w:rPr>
          <w:rFonts w:ascii="Arial" w:cs="Arial" w:eastAsia="Arial" w:hAnsi="Arial"/>
          <w:sz w:val="24"/>
          <w:szCs w:val="24"/>
        </w:rPr>
        <w:t xml:space="preserve">Если в результате формальной экспертизы установлено, что заявка подана на предложение, не относящееся к объектам, которым предоставляется правовая охрана, выносится решение об отказе в выдаче патента.</w:t>
      </w:r>
    </w:p>
    <w:p>
      <w:pPr>
        <w:spacing w:after="120"/>
        <w:ind w:firstLine="397"/>
        <w:jc w:val="both"/>
      </w:pPr>
      <w:r>
        <w:rPr>
          <w:rFonts w:ascii="Arial" w:cs="Arial" w:eastAsia="Arial" w:hAnsi="Arial"/>
          <w:sz w:val="24"/>
          <w:szCs w:val="24"/>
        </w:rPr>
        <w:t xml:space="preserve">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получения запроса представить исправленные или отсутствующие материалы.</w:t>
      </w:r>
    </w:p>
    <w:p>
      <w:pPr>
        <w:spacing w:after="120"/>
        <w:ind w:firstLine="397"/>
        <w:jc w:val="both"/>
      </w:pPr>
      <w:r>
        <w:rPr>
          <w:rFonts w:ascii="Arial" w:cs="Arial" w:eastAsia="Arial" w:hAnsi="Arial"/>
          <w:sz w:val="24"/>
          <w:szCs w:val="24"/>
        </w:rPr>
        <w:t xml:space="preserve">В случае если заявитель в указанный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Если заявка удовлетворяет требованиям формальной экспертизы, заявителю направляется уведомление о принятии заявки к рассмотрению с указанием даты ее подачи.</w:t>
      </w:r>
    </w:p>
    <w:p>
      <w:pPr>
        <w:spacing w:after="120"/>
        <w:ind w:firstLine="397"/>
        <w:jc w:val="both"/>
      </w:pPr>
      <w:r>
        <w:rPr>
          <w:rFonts w:ascii="Arial" w:cs="Arial" w:eastAsia="Arial" w:hAnsi="Arial"/>
          <w:i/>
          <w:iCs/>
          <w:sz w:val="24"/>
          <w:szCs w:val="24"/>
        </w:rPr>
        <w:t xml:space="preserve">(В редакции Законов КР от </w:t>
      </w:r>
      <w:hyperlink w:history="1" r:id="rIdwu7lclla8oixzyrrbvqaz">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ijdqwc45vuqldi9lwsm6b">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2</w:t>
      </w:r>
      <w:r>
        <w:rPr>
          <w:rFonts w:ascii="Arial" w:cs="Arial" w:eastAsia="Arial" w:hAnsi="Arial"/>
          <w:b/>
          <w:bCs/>
          <w:sz w:val="24"/>
          <w:szCs w:val="24"/>
        </w:rPr>
        <w:t xml:space="preserve">. Предварительная экспертиза заявки на изобретение</w:t>
      </w:r>
    </w:p>
    <w:p>
      <w:pPr>
        <w:spacing w:after="120"/>
        <w:ind w:firstLine="397"/>
        <w:jc w:val="both"/>
      </w:pPr>
      <w:r>
        <w:rPr>
          <w:rFonts w:ascii="Arial" w:cs="Arial" w:eastAsia="Arial" w:hAnsi="Arial"/>
          <w:sz w:val="24"/>
          <w:szCs w:val="24"/>
        </w:rPr>
        <w:t xml:space="preserve">При проведении предварительной экспертизы заявки Кыргызпатент в течение десяти месяцев с даты окончания формальной экспертизы с положительным результатом проверяет соблюдение установленных требований к содержанию документов заявки, соответствие заявленного изобретения условиям патентоспособности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а также опубликованным евразийским заявкам и патентам, устанавливает приоритет изобретения, проверяет соответствие заявки требованиям единства изобретения.</w:t>
      </w:r>
    </w:p>
    <w:p>
      <w:pPr>
        <w:spacing w:after="120"/>
        <w:ind w:firstLine="397"/>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ускоренной предварительной экспертизы по заявке на изобретение.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аннулируются.</w:t>
      </w:r>
    </w:p>
    <w:p>
      <w:pPr>
        <w:spacing w:after="120"/>
        <w:ind w:firstLine="397"/>
        <w:jc w:val="both"/>
      </w:pPr>
      <w:r>
        <w:rPr>
          <w:rFonts w:ascii="Arial" w:cs="Arial" w:eastAsia="Arial" w:hAnsi="Arial"/>
          <w:sz w:val="24"/>
          <w:szCs w:val="24"/>
        </w:rPr>
        <w:t xml:space="preserve">Если заявителем в соответствии со </w:t>
      </w:r>
      <w:hyperlink w:history="1" r:id="rIdlz7xj-bzrulnsnfpjfiln">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 представлены дополнительные материалы, в ходе предварительной экспертизы проверяется, не изменяют ли они сущность заявленного изобретения.</w:t>
      </w:r>
    </w:p>
    <w:p>
      <w:pPr>
        <w:spacing w:after="120"/>
        <w:ind w:firstLine="397"/>
        <w:jc w:val="both"/>
      </w:pPr>
      <w:r>
        <w:rPr>
          <w:rFonts w:ascii="Arial" w:cs="Arial" w:eastAsia="Arial" w:hAnsi="Arial"/>
          <w:sz w:val="24"/>
          <w:szCs w:val="24"/>
        </w:rPr>
        <w:t xml:space="preserve">Дополнительные материалы изменяют сущность заявленного изобретения, если они содержат подлежащие включению в формулу изобретения признаки, отсутствовавшие в первоначальных материалах заявки.</w:t>
      </w:r>
    </w:p>
    <w:p>
      <w:pPr>
        <w:spacing w:after="120"/>
        <w:ind w:firstLine="397"/>
        <w:jc w:val="both"/>
      </w:pPr>
      <w:r>
        <w:rPr>
          <w:rFonts w:ascii="Arial" w:cs="Arial" w:eastAsia="Arial" w:hAnsi="Arial"/>
          <w:sz w:val="24"/>
          <w:szCs w:val="24"/>
        </w:rPr>
        <w:t xml:space="preserve">Дополнительные материалы в части, изменяющей сущность заявленного изобретения, не принимаются во внимание при рассмотрении заявки и могут быть оформлены заявителем в качестве самостоятельной заявки.</w:t>
      </w:r>
    </w:p>
    <w:p>
      <w:pPr>
        <w:spacing w:after="120"/>
        <w:ind w:firstLine="397"/>
        <w:jc w:val="both"/>
      </w:pPr>
      <w:r>
        <w:rPr>
          <w:rFonts w:ascii="Arial" w:cs="Arial" w:eastAsia="Arial" w:hAnsi="Arial"/>
          <w:sz w:val="24"/>
          <w:szCs w:val="24"/>
        </w:rPr>
        <w:t xml:space="preserve">По заявке, поданной с нарушением требований единства, заявителю предлагается в двухмесячный срок сообщить, какое из предложений должно рассматриваться, и уточнить соответственно документы заявки.</w:t>
      </w:r>
    </w:p>
    <w:p>
      <w:pPr>
        <w:spacing w:after="120"/>
        <w:ind w:firstLine="397"/>
        <w:jc w:val="both"/>
      </w:pPr>
      <w:r>
        <w:rPr>
          <w:rFonts w:ascii="Arial" w:cs="Arial" w:eastAsia="Arial" w:hAnsi="Arial"/>
          <w:sz w:val="24"/>
          <w:szCs w:val="24"/>
        </w:rPr>
        <w:t xml:space="preserve">Другие решения, вошедшие в материалы первоначальной заявки, могут быть оформлены выделенными заявками.</w:t>
      </w:r>
    </w:p>
    <w:p>
      <w:pPr>
        <w:spacing w:after="120"/>
        <w:ind w:firstLine="397"/>
        <w:jc w:val="both"/>
      </w:pPr>
      <w:r>
        <w:rPr>
          <w:rFonts w:ascii="Arial" w:cs="Arial" w:eastAsia="Arial" w:hAnsi="Arial"/>
          <w:sz w:val="24"/>
          <w:szCs w:val="24"/>
        </w:rPr>
        <w:t xml:space="preserve">В случае если заявитель в двухмесячный срок с даты получения уведомления о нарушении требований единства изобретения не сообщит, какое из предложений необходимо рассматривать, и не представит уточненных документов, проводится рассмотрение предложения, указанного в формуле первым.</w:t>
      </w:r>
    </w:p>
    <w:p>
      <w:pPr>
        <w:spacing w:after="120"/>
        <w:ind w:firstLine="397"/>
        <w:jc w:val="both"/>
      </w:pPr>
      <w:r>
        <w:rPr>
          <w:rFonts w:ascii="Arial" w:cs="Arial" w:eastAsia="Arial" w:hAnsi="Arial"/>
          <w:sz w:val="24"/>
          <w:szCs w:val="24"/>
        </w:rPr>
        <w:t xml:space="preserve">В период проведения предварительной экспертизы Кыргызпатент вправе запросить у заявителя дополнительные материалы, без которых проведение экспертизы невозможно. Дополнительные материалы по запросу экспертизы должны быть представлены в двухмесячный срок с даты получения запроса.</w:t>
      </w:r>
    </w:p>
    <w:p>
      <w:pPr>
        <w:spacing w:after="120"/>
        <w:ind w:firstLine="397"/>
        <w:jc w:val="both"/>
      </w:pPr>
      <w:r>
        <w:rPr>
          <w:rFonts w:ascii="Arial" w:cs="Arial" w:eastAsia="Arial" w:hAnsi="Arial"/>
          <w:sz w:val="24"/>
          <w:szCs w:val="24"/>
        </w:rPr>
        <w:t xml:space="preserve">В случае если заявитель в установленный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о выдаче патента и патент выдается под ответственность заявителя.</w:t>
      </w:r>
    </w:p>
    <w:p>
      <w:pPr>
        <w:spacing w:after="120"/>
        <w:ind w:firstLine="397"/>
        <w:jc w:val="both"/>
      </w:pPr>
      <w:r>
        <w:rPr>
          <w:rFonts w:ascii="Arial" w:cs="Arial" w:eastAsia="Arial" w:hAnsi="Arial"/>
          <w:sz w:val="24"/>
          <w:szCs w:val="24"/>
        </w:rPr>
        <w:t xml:space="preserve">При положительном результате предварительной экспертизы и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ind w:firstLine="397"/>
        <w:jc w:val="both"/>
      </w:pPr>
      <w:r>
        <w:rPr>
          <w:rFonts w:ascii="Arial" w:cs="Arial" w:eastAsia="Arial" w:hAnsi="Arial"/>
          <w:sz w:val="24"/>
          <w:szCs w:val="24"/>
        </w:rPr>
        <w:t xml:space="preserve">Если в результате предварительной экспертизы установлено, что заявленное предложение непатентоспособно, выносится решение об отказе в выдаче патента.</w:t>
      </w:r>
    </w:p>
    <w:p>
      <w:pPr>
        <w:spacing w:after="120"/>
        <w:ind w:firstLine="397"/>
        <w:jc w:val="both"/>
      </w:pPr>
      <w:r>
        <w:rPr>
          <w:rFonts w:ascii="Arial" w:cs="Arial" w:eastAsia="Arial" w:hAnsi="Arial"/>
          <w:sz w:val="24"/>
          <w:szCs w:val="24"/>
        </w:rPr>
        <w:t xml:space="preserve">Заявитель может подать в Апелляционный совет возражение на решение формальной или предварительной экспертизы об отказе в выдаче патента в двухмесячный срок с даты его получения. Возражение должно быть рассмотрено Апелляционным советом в двухмесячный срок с даты его поступления.</w:t>
      </w:r>
    </w:p>
    <w:p>
      <w:pPr>
        <w:spacing w:after="120"/>
        <w:ind w:firstLine="397"/>
        <w:jc w:val="both"/>
      </w:pPr>
      <w:r>
        <w:rPr>
          <w:rFonts w:ascii="Arial" w:cs="Arial" w:eastAsia="Arial" w:hAnsi="Arial"/>
          <w:sz w:val="24"/>
          <w:szCs w:val="24"/>
        </w:rPr>
        <w:t xml:space="preserve">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ind w:firstLine="397"/>
        <w:jc w:val="both"/>
      </w:pPr>
      <w:r>
        <w:rPr>
          <w:rFonts w:ascii="Arial" w:cs="Arial" w:eastAsia="Arial" w:hAnsi="Arial"/>
          <w:sz w:val="24"/>
          <w:szCs w:val="24"/>
        </w:rPr>
        <w:t xml:space="preserve">По истечении восемнадцати месяцев с даты подачи заявки или, если испрошен приоритет, с даты приоритета Кыргызпатент публикует сведения о заявке в официальном бюллетене, кроме случаев, когда заявка отозвана либо по ней принято решение о выдаче патента или об отказе в выдаче патента. Перечень и полноту публикуемых сведений определяет Кыргызпатент.</w:t>
      </w:r>
    </w:p>
    <w:p>
      <w:pPr>
        <w:spacing w:after="120"/>
        <w:ind w:firstLine="397"/>
        <w:jc w:val="both"/>
      </w:pPr>
      <w:r>
        <w:rPr>
          <w:rFonts w:ascii="Arial" w:cs="Arial" w:eastAsia="Arial" w:hAnsi="Arial"/>
          <w:sz w:val="24"/>
          <w:szCs w:val="24"/>
        </w:rPr>
        <w:t xml:space="preserve">По ходатайству заявителя, при условии уплаты пошлины, Кыргызпатент может опубликовать сведения о заявке ранее восемнадцати месяцев с даты ее подачи или, если испрошен приоритет, с даты приоритета.</w:t>
      </w:r>
    </w:p>
    <w:p>
      <w:pPr>
        <w:spacing w:after="120"/>
        <w:ind w:firstLine="397"/>
        <w:jc w:val="both"/>
      </w:pPr>
      <w:r>
        <w:rPr>
          <w:rFonts w:ascii="Arial" w:cs="Arial" w:eastAsia="Arial" w:hAnsi="Arial"/>
          <w:sz w:val="24"/>
          <w:szCs w:val="24"/>
        </w:rPr>
        <w:t xml:space="preserve">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ind w:firstLine="397"/>
        <w:jc w:val="both"/>
      </w:pPr>
      <w:r>
        <w:rPr>
          <w:rFonts w:ascii="Arial" w:cs="Arial" w:eastAsia="Arial" w:hAnsi="Arial"/>
          <w:i/>
          <w:iCs/>
          <w:sz w:val="24"/>
          <w:szCs w:val="24"/>
        </w:rPr>
        <w:t xml:space="preserve">(В редакции Законов КР от </w:t>
      </w:r>
      <w:hyperlink w:history="1" r:id="rIdsoncwqcmwpqqi0bzpka3v">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pomg_vip77bbb2fqkxvmp">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Экспертиза заявки на изобретение по существу</w:t>
      </w:r>
    </w:p>
    <w:p>
      <w:pPr>
        <w:spacing w:after="120"/>
        <w:ind w:firstLine="397"/>
        <w:jc w:val="both"/>
      </w:pPr>
      <w:r>
        <w:rPr>
          <w:rFonts w:ascii="Arial" w:cs="Arial" w:eastAsia="Arial" w:hAnsi="Arial"/>
          <w:sz w:val="24"/>
          <w:szCs w:val="24"/>
        </w:rPr>
        <w:t xml:space="preserve">Кыргызпатент в течение восемнадцати месяцев с даты подачи ходатайства проводит экспертизу заявки по существу. Заявитель уведомляется о поступивших ходатайствах третьих лиц.</w:t>
      </w:r>
    </w:p>
    <w:p>
      <w:pPr>
        <w:spacing w:after="120"/>
        <w:ind w:firstLine="397"/>
        <w:jc w:val="both"/>
      </w:pPr>
      <w:r>
        <w:rPr>
          <w:rFonts w:ascii="Arial" w:cs="Arial" w:eastAsia="Arial" w:hAnsi="Arial"/>
          <w:sz w:val="24"/>
          <w:szCs w:val="24"/>
        </w:rPr>
        <w:t xml:space="preserve">При проведении экспертизы заявки по существу проверяется соответствие заявленного изобретения условиям патентоспособности, определенным </w:t>
      </w:r>
      <w:hyperlink w:history="1" r:id="rIdt4aku0ah-rphk9gdc6o8m">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период проведения экспертизы заявки по существу Кыргызпатент вправе запросить у заявителя дополнительные материалы, без которых проведение экспертизы невозможно, в том числе измененную формулу изобретения.</w:t>
      </w:r>
    </w:p>
    <w:p>
      <w:pPr>
        <w:spacing w:after="120"/>
        <w:ind w:firstLine="397"/>
        <w:jc w:val="both"/>
      </w:pPr>
      <w:r>
        <w:rPr>
          <w:rFonts w:ascii="Arial" w:cs="Arial" w:eastAsia="Arial" w:hAnsi="Arial"/>
          <w:sz w:val="24"/>
          <w:szCs w:val="24"/>
        </w:rPr>
        <w:t xml:space="preserve">Дополнительные материалы по запросу экспертизы должны быть представлены в двухмесячный срок с даты получения запроса и без изменения сущности изобретения. В случае если заявитель в установленный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На дополнительные материалы в части, изменяющей сущность изобретения, распространяется порядок, установленный частями одиннадцатой и двенадцатой настоящей статьи и частями четвертой и пятой статьи 23</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Если в результате экспертизы заявки по существу Кыргызпатент установит, что заявленное предложение в испрашиваемом заявителем объеме правовой охраны соответствует условиям патентоспособности изобретения, выносится решение о выдаче патента с формулой изобретения, предложенной и согласованной с заявителем.</w:t>
      </w:r>
    </w:p>
    <w:p>
      <w:pPr>
        <w:spacing w:after="120"/>
        <w:ind w:firstLine="397"/>
        <w:jc w:val="both"/>
      </w:pPr>
      <w:r>
        <w:rPr>
          <w:rFonts w:ascii="Arial" w:cs="Arial" w:eastAsia="Arial" w:hAnsi="Arial"/>
          <w:sz w:val="24"/>
          <w:szCs w:val="24"/>
        </w:rPr>
        <w:t xml:space="preserve">При установлении несоответствия заявленного предложения в испрашиваемом заявителем объеме правовой охраны условиям патентоспособности изобретения выносится решение об отказе в выдаче патента.</w:t>
      </w:r>
    </w:p>
    <w:p>
      <w:pPr>
        <w:spacing w:after="120"/>
        <w:ind w:firstLine="397"/>
        <w:jc w:val="both"/>
      </w:pPr>
      <w:r>
        <w:rPr>
          <w:rFonts w:ascii="Arial" w:cs="Arial" w:eastAsia="Arial" w:hAnsi="Arial"/>
          <w:sz w:val="24"/>
          <w:szCs w:val="24"/>
        </w:rPr>
        <w:t xml:space="preserve">Заявитель может подать в Апелляционный совет возражение на решение экспертизы по существу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поступления.</w:t>
      </w:r>
    </w:p>
    <w:p>
      <w:pPr>
        <w:spacing w:after="120"/>
        <w:ind w:firstLine="397"/>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ind w:firstLine="397"/>
        <w:jc w:val="both"/>
      </w:pPr>
      <w:r>
        <w:rPr>
          <w:rFonts w:ascii="Arial" w:cs="Arial" w:eastAsia="Arial" w:hAnsi="Arial"/>
          <w:sz w:val="24"/>
          <w:szCs w:val="24"/>
        </w:rPr>
        <w:t xml:space="preserve">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месячный срок с даты получения запроса.</w:t>
      </w:r>
    </w:p>
    <w:p>
      <w:pPr>
        <w:spacing w:after="120"/>
        <w:ind w:firstLine="397"/>
        <w:jc w:val="both"/>
      </w:pPr>
      <w:r>
        <w:rPr>
          <w:rFonts w:ascii="Arial" w:cs="Arial" w:eastAsia="Arial" w:hAnsi="Arial"/>
          <w:sz w:val="24"/>
          <w:szCs w:val="24"/>
        </w:rPr>
        <w:t xml:space="preserve">Сроки, предусмотренные статьями </w:t>
      </w:r>
      <w:hyperlink w:history="1" r:id="rIdpta1z5suhjcdksqyg-ks0">
        <w:r>
          <w:rPr>
            <w:rFonts w:ascii="Arial" w:cs="Arial" w:eastAsia="Arial" w:hAnsi="Arial"/>
            <w:color w:val="1D4ED8"/>
            <w:sz w:val="24"/>
            <w:szCs w:val="24"/>
            <w:u w:val="single"/>
          </w:rPr>
          <w:t xml:space="preserve">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t6x0zryarx0yv7wptm-s">
        <w:r>
          <w:rPr>
            <w:rFonts w:ascii="Arial" w:cs="Arial" w:eastAsia="Arial" w:hAnsi="Arial"/>
            <w:color w:val="1D4ED8"/>
            <w:sz w:val="24"/>
            <w:szCs w:val="24"/>
            <w:u w:val="single"/>
          </w:rPr>
          <w:t xml:space="preserve">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настоящей статьей, кроме сроков, установленных частью пятнадцатой </w:t>
      </w:r>
      <w:hyperlink w:history="1" r:id="rIdprhis_xpvwztw-khheant">
        <w:r>
          <w:rPr>
            <w:rFonts w:ascii="Arial" w:cs="Arial" w:eastAsia="Arial" w:hAnsi="Arial"/>
            <w:color w:val="1D4ED8"/>
            <w:sz w:val="24"/>
            <w:szCs w:val="24"/>
            <w:u w:val="single"/>
          </w:rPr>
          <w:t xml:space="preserve">статьи 23-2</w:t>
        </w:r>
      </w:hyperlink>
      <w:r>
        <w:rPr>
          <w:rFonts w:ascii="Arial" w:cs="Arial" w:eastAsia="Arial" w:hAnsi="Arial"/>
          <w:sz w:val="24"/>
          <w:szCs w:val="24"/>
        </w:rPr>
        <w:t xml:space="preserve"> и частью девятой настоящей статьи, пропущенные заявителем, могут быть восстановлены Кыргызпатентом при подтверждении наличия уважительных причин и уплате пошлины.</w:t>
      </w:r>
    </w:p>
    <w:p>
      <w:pPr>
        <w:spacing w:after="120"/>
        <w:ind w:firstLine="397"/>
        <w:jc w:val="both"/>
      </w:pPr>
      <w:r>
        <w:rPr>
          <w:rFonts w:ascii="Arial" w:cs="Arial" w:eastAsia="Arial" w:hAnsi="Arial"/>
          <w:sz w:val="24"/>
          <w:szCs w:val="24"/>
        </w:rPr>
        <w:t xml:space="preserve">Ходатайство о восстановлении срока может быть подано заявителем не позднее двенадцати месяцев со дня истечения пропущенного срока.</w:t>
      </w:r>
    </w:p>
    <w:p>
      <w:pPr>
        <w:spacing w:after="120"/>
        <w:ind w:firstLine="397"/>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изобретение для определения уровня техники, в сравнении с которым осуществляется оценка патентоспособности изобретения. Порядок проведения информационного поиска и предоставления сведений о нем определяется Кыргызпатентом.</w:t>
      </w:r>
    </w:p>
    <w:p>
      <w:pPr>
        <w:spacing w:after="120"/>
        <w:ind w:firstLine="397"/>
        <w:jc w:val="both"/>
      </w:pPr>
      <w:r>
        <w:rPr>
          <w:rFonts w:ascii="Arial" w:cs="Arial" w:eastAsia="Arial" w:hAnsi="Arial"/>
          <w:i/>
          <w:iCs/>
          <w:sz w:val="24"/>
          <w:szCs w:val="24"/>
        </w:rPr>
        <w:t xml:space="preserve">(В редакции Законов КР от </w:t>
      </w:r>
      <w:hyperlink w:history="1" r:id="rIdb8rkrwpjqcz557rlvy8j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llcgjlsbiaaajqjcbdp0r">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Экспертиза заявки на полезную модель</w:t>
      </w:r>
    </w:p>
    <w:p>
      <w:pPr>
        <w:spacing w:after="120"/>
        <w:ind w:firstLine="397"/>
        <w:jc w:val="both"/>
      </w:pPr>
      <w:r>
        <w:rPr>
          <w:rFonts w:ascii="Arial" w:cs="Arial" w:eastAsia="Arial" w:hAnsi="Arial"/>
          <w:sz w:val="24"/>
          <w:szCs w:val="24"/>
        </w:rPr>
        <w:t xml:space="preserve">По заявке на полезную модель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При проведении формальной экспертизы заявки на полезную модель применяются соответствующим образом положения, содержащиеся в </w:t>
      </w:r>
      <w:hyperlink w:history="1" r:id="rIdujyx4h0nju0mjtvnypwwg">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на полезную модель применяются соответствующим образом положения, содержащиеся в частях первой-десятой, тринадцатой-пятнадцатой </w:t>
      </w:r>
      <w:hyperlink w:history="1" r:id="rIdok1_fmoljapezjykepkg6">
        <w:r>
          <w:rPr>
            <w:rFonts w:ascii="Arial" w:cs="Arial" w:eastAsia="Arial" w:hAnsi="Arial"/>
            <w:color w:val="1D4ED8"/>
            <w:sz w:val="24"/>
            <w:szCs w:val="24"/>
            <w:u w:val="single"/>
          </w:rPr>
          <w:t xml:space="preserve">статьи 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в частях одиннадцатой-тринадцатой </w:t>
      </w:r>
      <w:hyperlink w:history="1" r:id="rIdjmuei2yzochzvpkwbmyjf">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 заявке на полезную модель, прошедшей предварительную экспертизу с положительным результатом, выносится решение о выдаче патента на полезную модель, и патент выдается под ответственность заявителя.</w:t>
      </w:r>
    </w:p>
    <w:p>
      <w:pPr>
        <w:spacing w:after="120"/>
        <w:ind w:firstLine="397"/>
        <w:jc w:val="both"/>
      </w:pPr>
      <w:r>
        <w:rPr>
          <w:rFonts w:ascii="Arial" w:cs="Arial" w:eastAsia="Arial" w:hAnsi="Arial"/>
          <w:i/>
          <w:iCs/>
          <w:sz w:val="24"/>
          <w:szCs w:val="24"/>
        </w:rPr>
        <w:t xml:space="preserve">(В редакции Законов КР от </w:t>
      </w:r>
      <w:hyperlink w:history="1" r:id="rId2objlomaerfat8lwwu7j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rg7pkrhwlsvcopzxyy4sx">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Преобразование заявок</w:t>
      </w:r>
    </w:p>
    <w:p>
      <w:pPr>
        <w:spacing w:after="120"/>
        <w:ind w:firstLine="397"/>
        <w:jc w:val="both"/>
      </w:pPr>
      <w:r>
        <w:rPr>
          <w:rFonts w:ascii="Arial" w:cs="Arial" w:eastAsia="Arial" w:hAnsi="Arial"/>
          <w:sz w:val="24"/>
          <w:szCs w:val="24"/>
        </w:rPr>
        <w:t xml:space="preserve">До публикации сведений о заявке на изобретение, но не позднее даты получения решения о выдаче патента, заявитель вправе преобразовать ее в заявку на полезную модель путем подачи соответствующего заявления.</w:t>
      </w:r>
    </w:p>
    <w:p>
      <w:pPr>
        <w:spacing w:after="120"/>
        <w:ind w:firstLine="397"/>
        <w:jc w:val="both"/>
      </w:pPr>
      <w:r>
        <w:rPr>
          <w:rFonts w:ascii="Arial" w:cs="Arial" w:eastAsia="Arial" w:hAnsi="Arial"/>
          <w:sz w:val="24"/>
          <w:szCs w:val="24"/>
        </w:rPr>
        <w:t xml:space="preserve">Преобразование заявки на полезную модель в заявку на изобретение по ходатайству заявителя возможно до даты получения заявителем решения о выдаче патента.</w:t>
      </w:r>
    </w:p>
    <w:p>
      <w:pPr>
        <w:spacing w:after="120"/>
        <w:ind w:firstLine="397"/>
        <w:jc w:val="both"/>
      </w:pPr>
      <w:r>
        <w:rPr>
          <w:rFonts w:ascii="Arial" w:cs="Arial" w:eastAsia="Arial" w:hAnsi="Arial"/>
          <w:sz w:val="24"/>
          <w:szCs w:val="24"/>
        </w:rPr>
        <w:t xml:space="preserve">При указанных преобразованиях сохраняются приоритет и дата подачи первой заявки.</w:t>
      </w:r>
    </w:p>
    <w:p>
      <w:pPr>
        <w:spacing w:after="120"/>
        <w:ind w:firstLine="397"/>
        <w:jc w:val="both"/>
      </w:pPr>
      <w:r>
        <w:rPr>
          <w:rFonts w:ascii="Arial" w:cs="Arial" w:eastAsia="Arial" w:hAnsi="Arial"/>
          <w:i/>
          <w:iCs/>
          <w:sz w:val="24"/>
          <w:szCs w:val="24"/>
        </w:rPr>
        <w:t xml:space="preserve">(В редакции Закона КР от </w:t>
      </w:r>
      <w:hyperlink w:history="1" r:id="rIdrh8fetvtg-uc2e7xtx4dw">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Экспертиза заявки на промышленный образец</w:t>
      </w:r>
    </w:p>
    <w:p>
      <w:pPr>
        <w:spacing w:after="120"/>
        <w:ind w:firstLine="397"/>
        <w:jc w:val="both"/>
      </w:pPr>
      <w:r>
        <w:rPr>
          <w:rFonts w:ascii="Arial" w:cs="Arial" w:eastAsia="Arial" w:hAnsi="Arial"/>
          <w:sz w:val="24"/>
          <w:szCs w:val="24"/>
        </w:rPr>
        <w:t xml:space="preserve">По заявке на промышленный образец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По ходатайству заявителя, которое может быть подано одновременно с подачей заявки или в течение двенадцати месяцев с даты подачи, рассмотрение заявки может быть осуществлено с проведением или без проведения экспертизы заявки по существу. Если ходатайство не подано в указанный срок, заявка признается отозванной.</w:t>
      </w:r>
    </w:p>
    <w:p>
      <w:pPr>
        <w:spacing w:after="120"/>
        <w:ind w:firstLine="397"/>
        <w:jc w:val="both"/>
      </w:pPr>
      <w:r>
        <w:rPr>
          <w:rFonts w:ascii="Arial" w:cs="Arial" w:eastAsia="Arial" w:hAnsi="Arial"/>
          <w:sz w:val="24"/>
          <w:szCs w:val="24"/>
        </w:rPr>
        <w:t xml:space="preserve">При проведении формальной экспертизы заявки на промышленный образец применяются соответствующим образом положения, содержащиеся в </w:t>
      </w:r>
      <w:hyperlink w:history="1" r:id="rId9rdftyuhxvephscslkzdb">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Кыргызпатент в течение четырех месяцев проверяет соблюдение установленных требований к содержанию документов заявки, соответствие заявленного промышленного образца условиям патентоспособности по представленным заявителем материалам заявки, фонду выданных охранных документов Кыргызпатента, неотозванным заявкам с более ранним приоритетом, устанавливает приоритет промышленного образца, проверяет соответствие заявки требованиям единства промышленного образца.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на промышленный образец применяются соответствующим образом положения, содержащиеся в частях третьей-пятнадцатой, восемнадцатой </w:t>
      </w:r>
      <w:hyperlink w:history="1" r:id="rIdchh6echo_zsootvinnp3e">
        <w:r>
          <w:rPr>
            <w:rFonts w:ascii="Arial" w:cs="Arial" w:eastAsia="Arial" w:hAnsi="Arial"/>
            <w:color w:val="1D4ED8"/>
            <w:sz w:val="24"/>
            <w:szCs w:val="24"/>
            <w:u w:val="single"/>
          </w:rPr>
          <w:t xml:space="preserve">статьи 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 ходатайству заявителя или третьих лиц Кыргызпатент в течение двенадцати месяцев с даты подачи ходатайства проводит экспертизу заявки по существу. Заявитель уведомляется о поступивших ходатайствах третьих лиц.</w:t>
      </w:r>
    </w:p>
    <w:p>
      <w:pPr>
        <w:spacing w:after="120"/>
        <w:ind w:firstLine="397"/>
        <w:jc w:val="both"/>
      </w:pPr>
      <w:r>
        <w:rPr>
          <w:rFonts w:ascii="Arial" w:cs="Arial" w:eastAsia="Arial" w:hAnsi="Arial"/>
          <w:sz w:val="24"/>
          <w:szCs w:val="24"/>
        </w:rPr>
        <w:t xml:space="preserve">При проведении экспертизы заявки по существу применяются соответствующим образом положения, содержащиеся в частях второй-тринадцатой </w:t>
      </w:r>
      <w:hyperlink w:history="1" r:id="rIdstp96gzaru9w91xx6gfve">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0uuatmbqubii40rw-a8vl">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Регистрация объектов промышленной собственности, публикация сведений о выдаче патента и выдача патента</w:t>
      </w:r>
    </w:p>
    <w:p>
      <w:pPr>
        <w:spacing w:after="120"/>
        <w:ind w:firstLine="397"/>
        <w:jc w:val="both"/>
      </w:pPr>
      <w:r>
        <w:rPr>
          <w:rFonts w:ascii="Arial" w:cs="Arial" w:eastAsia="Arial" w:hAnsi="Arial"/>
          <w:sz w:val="24"/>
          <w:szCs w:val="24"/>
        </w:rPr>
        <w:t xml:space="preserve">Кыргызпатент после принятия решения о выдаче патента, при условии уплаты пошлины за регистрацию и выдачу патента, вносит в Государственный реестр изобретений Кыргызской Республики, Государственный реестр полезных моделей Кыргызской Республики или Государственный реестр промышленных образцов Кыргызской Республики соответственно изобретение, полезную модель или промышленный образец, публикует сведения о выдаче патента в официальном бюллетене и выдает патент лицу, на имя которого он испрашивался.</w:t>
      </w:r>
    </w:p>
    <w:p>
      <w:pPr>
        <w:spacing w:after="120"/>
        <w:ind w:firstLine="397"/>
        <w:jc w:val="both"/>
      </w:pPr>
      <w:r>
        <w:rPr>
          <w:rFonts w:ascii="Arial" w:cs="Arial" w:eastAsia="Arial" w:hAnsi="Arial"/>
          <w:sz w:val="24"/>
          <w:szCs w:val="24"/>
        </w:rPr>
        <w:t xml:space="preserve">При наличии нескольких лиц, на имя которых испрашивается патент, им выдается один патент.</w:t>
      </w:r>
    </w:p>
    <w:p>
      <w:pPr>
        <w:spacing w:after="120"/>
        <w:ind w:firstLine="397"/>
        <w:jc w:val="both"/>
      </w:pPr>
      <w:r>
        <w:rPr>
          <w:rFonts w:ascii="Arial" w:cs="Arial" w:eastAsia="Arial" w:hAnsi="Arial"/>
          <w:sz w:val="24"/>
          <w:szCs w:val="24"/>
        </w:rPr>
        <w:t xml:space="preserve">Документ, подтверждающий уплату пошлины за регистрацию и выдачу патента, представляется в течение двух месяцев с даты получения заявителем решения о выдаче патента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и выдачу патента, регистрация объекта промышленной собственности, публикация и выдача патента не производятся, соответствующая заявка считается отозванной.</w:t>
      </w:r>
    </w:p>
    <w:p>
      <w:pPr>
        <w:spacing w:after="120"/>
        <w:ind w:firstLine="397"/>
        <w:jc w:val="both"/>
      </w:pPr>
      <w:r>
        <w:rPr>
          <w:rFonts w:ascii="Arial" w:cs="Arial" w:eastAsia="Arial" w:hAnsi="Arial"/>
          <w:sz w:val="24"/>
          <w:szCs w:val="24"/>
        </w:rPr>
        <w:t xml:space="preserve">Перечень и полноту сведений, публикуемых в официальном бюллетене, определяет Кыргызпатент.</w:t>
      </w:r>
    </w:p>
    <w:p>
      <w:pPr>
        <w:spacing w:after="120"/>
        <w:ind w:firstLine="397"/>
        <w:jc w:val="both"/>
      </w:pPr>
      <w:r>
        <w:rPr>
          <w:rFonts w:ascii="Arial" w:cs="Arial" w:eastAsia="Arial" w:hAnsi="Arial"/>
          <w:sz w:val="24"/>
          <w:szCs w:val="24"/>
        </w:rPr>
        <w:t xml:space="preserve">После публикации сведений о выдаче патента любое лицо вправе ознакомиться с материалами заявки.</w:t>
      </w:r>
    </w:p>
    <w:p>
      <w:pPr>
        <w:spacing w:after="120"/>
        <w:ind w:firstLine="397"/>
        <w:jc w:val="both"/>
      </w:pPr>
      <w:r>
        <w:rPr>
          <w:rFonts w:ascii="Arial" w:cs="Arial" w:eastAsia="Arial" w:hAnsi="Arial"/>
          <w:sz w:val="24"/>
          <w:szCs w:val="24"/>
        </w:rPr>
        <w:t xml:space="preserve">Форму патента и свидетельства автора, а также состав указанных в них сведений устанавливает Кыргызпатент.</w:t>
      </w:r>
    </w:p>
    <w:p>
      <w:pPr>
        <w:spacing w:after="120"/>
        <w:ind w:firstLine="397"/>
        <w:jc w:val="both"/>
      </w:pPr>
      <w:r>
        <w:rPr>
          <w:rFonts w:ascii="Arial" w:cs="Arial" w:eastAsia="Arial" w:hAnsi="Arial"/>
          <w:sz w:val="24"/>
          <w:szCs w:val="24"/>
        </w:rPr>
        <w:t xml:space="preserve">В случае обнаружения очевидных и технических ошибок по требованию владельца патента и автора Кыргызпатент вносит в выданные патент и свидетельство автора соответствующие исправления без оплаты пошлины".</w:t>
      </w:r>
    </w:p>
    <w:p>
      <w:pPr>
        <w:spacing w:after="120"/>
        <w:ind w:firstLine="397"/>
        <w:jc w:val="both"/>
      </w:pPr>
      <w:r>
        <w:rPr>
          <w:rFonts w:ascii="Arial" w:cs="Arial" w:eastAsia="Arial" w:hAnsi="Arial"/>
          <w:sz w:val="24"/>
          <w:szCs w:val="24"/>
        </w:rPr>
        <w:t xml:space="preserve">Автору объекта промышленной собственности, не являющемуся владельцем патента, по его желанию Кыргызпатентом выдается свидетельство автора.</w:t>
      </w:r>
    </w:p>
    <w:p>
      <w:pPr>
        <w:spacing w:after="120"/>
        <w:ind w:firstLine="397"/>
        <w:jc w:val="both"/>
      </w:pPr>
      <w:r>
        <w:rPr>
          <w:rFonts w:ascii="Arial" w:cs="Arial" w:eastAsia="Arial" w:hAnsi="Arial"/>
          <w:i/>
          <w:iCs/>
          <w:sz w:val="24"/>
          <w:szCs w:val="24"/>
        </w:rPr>
        <w:t xml:space="preserve">(В редакции Законов КР от </w:t>
      </w:r>
      <w:hyperlink w:history="1" r:id="rIdh8kflhvozkf7mqlyczjo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psrqhc-x-uyml0jmvfhsg">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Публикация сведений о регистрации объектов промышленной собственности</w:t>
      </w:r>
    </w:p>
    <w:p>
      <w:pPr>
        <w:spacing w:after="120"/>
        <w:ind w:firstLine="397"/>
        <w:jc w:val="both"/>
      </w:pPr>
      <w:r>
        <w:rPr>
          <w:rFonts w:ascii="Arial" w:cs="Arial" w:eastAsia="Arial" w:hAnsi="Arial"/>
          <w:i/>
          <w:iCs/>
          <w:sz w:val="24"/>
          <w:szCs w:val="24"/>
        </w:rPr>
        <w:t xml:space="preserve">Исключена в соответствии с </w:t>
      </w:r>
      <w:hyperlink w:history="1" r:id="rIdgfn8huu27i103-5gak32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30. Выдача патентов</w:t>
      </w:r>
    </w:p>
    <w:p>
      <w:pPr>
        <w:spacing w:after="120"/>
        <w:ind w:firstLine="397"/>
        <w:jc w:val="both"/>
      </w:pPr>
      <w:r>
        <w:rPr>
          <w:rFonts w:ascii="Arial" w:cs="Arial" w:eastAsia="Arial" w:hAnsi="Arial"/>
          <w:i/>
          <w:iCs/>
          <w:sz w:val="24"/>
          <w:szCs w:val="24"/>
        </w:rPr>
        <w:t xml:space="preserve">Исключена в соответствии с </w:t>
      </w:r>
      <w:hyperlink w:history="1" r:id="rIdjvgil5jierovdxgpyjm_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VI
 Прекращение и восстановление действия патентов</w:t>
      </w:r>
    </w:p>
    <w:p>
      <w:pPr>
        <w:spacing w:after="120"/>
        <w:ind w:firstLine="397"/>
        <w:jc w:val="center"/>
      </w:pPr>
      <w:r>
        <w:rPr>
          <w:rFonts w:ascii="Arial" w:cs="Arial" w:eastAsia="Arial" w:hAnsi="Arial"/>
          <w:i/>
          <w:iCs/>
          <w:sz w:val="24"/>
          <w:szCs w:val="24"/>
        </w:rPr>
        <w:t xml:space="preserve">(Название раздела в редакции </w:t>
      </w:r>
      <w:hyperlink w:history="1" r:id="rIdjln4kuevhtccfahlxdno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25 января 2013 года № 8)</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Оспаривание патентов</w:t>
      </w:r>
    </w:p>
    <w:p>
      <w:pPr>
        <w:spacing w:after="120"/>
        <w:ind w:firstLine="397"/>
        <w:jc w:val="both"/>
      </w:pPr>
      <w:r>
        <w:rPr>
          <w:rFonts w:ascii="Arial" w:cs="Arial" w:eastAsia="Arial" w:hAnsi="Arial"/>
          <w:sz w:val="24"/>
          <w:szCs w:val="24"/>
        </w:rPr>
        <w:t xml:space="preserve">Патент в течение всего срока его действия может быть признан недействительным полностью или частично по возражению против его выдачи в случаях:</w:t>
      </w:r>
    </w:p>
    <w:p>
      <w:pPr>
        <w:spacing w:after="120"/>
        <w:ind w:firstLine="397"/>
        <w:jc w:val="both"/>
      </w:pPr>
      <w:r>
        <w:rPr>
          <w:rFonts w:ascii="Arial" w:cs="Arial" w:eastAsia="Arial" w:hAnsi="Arial"/>
          <w:sz w:val="24"/>
          <w:szCs w:val="24"/>
        </w:rPr>
        <w:t xml:space="preserve">1) несоответствия охраняемого решения условиям патентоспособности, установленным настоящим Законом;</w:t>
      </w:r>
    </w:p>
    <w:p>
      <w:pPr>
        <w:spacing w:after="120"/>
        <w:ind w:firstLine="397"/>
        <w:jc w:val="both"/>
      </w:pPr>
      <w:r>
        <w:rPr>
          <w:rFonts w:ascii="Arial" w:cs="Arial" w:eastAsia="Arial" w:hAnsi="Arial"/>
          <w:sz w:val="24"/>
          <w:szCs w:val="24"/>
        </w:rPr>
        <w:t xml:space="preserve">2) наличия в формуле изобретения, полезной модели или в перечне существенных признаков промышленного образца признаков, отсутствовавших в первоначальных материалах заявки;</w:t>
      </w:r>
    </w:p>
    <w:p>
      <w:pPr>
        <w:spacing w:after="120"/>
        <w:ind w:firstLine="397"/>
        <w:jc w:val="both"/>
      </w:pPr>
      <w:r>
        <w:rPr>
          <w:rFonts w:ascii="Arial" w:cs="Arial" w:eastAsia="Arial" w:hAnsi="Arial"/>
          <w:sz w:val="24"/>
          <w:szCs w:val="24"/>
        </w:rPr>
        <w:t xml:space="preserve">3) неправильного указания в патенте автора (авторов) или их владельцев.</w:t>
      </w:r>
    </w:p>
    <w:p>
      <w:pPr>
        <w:spacing w:after="120"/>
        <w:ind w:firstLine="397"/>
        <w:jc w:val="both"/>
      </w:pPr>
      <w:r>
        <w:rPr>
          <w:rFonts w:ascii="Arial" w:cs="Arial" w:eastAsia="Arial" w:hAnsi="Arial"/>
          <w:sz w:val="24"/>
          <w:szCs w:val="24"/>
        </w:rPr>
        <w:t xml:space="preserve">Лицо, подающее возражение, обязано мотивировать его, а также представить документ об уплате пошлины.</w:t>
      </w:r>
    </w:p>
    <w:p>
      <w:pPr>
        <w:spacing w:after="120"/>
        <w:ind w:firstLine="397"/>
        <w:jc w:val="both"/>
      </w:pPr>
      <w:r>
        <w:rPr>
          <w:rFonts w:ascii="Arial" w:cs="Arial" w:eastAsia="Arial" w:hAnsi="Arial"/>
          <w:sz w:val="24"/>
          <w:szCs w:val="24"/>
        </w:rPr>
        <w:t xml:space="preserve">Возражение против выдачи патента по основаниям, предусмотренным пунктами 1, 2 настоящей статьи, должно быть рассмотрено Апелляционным советом в шестимесячный срок с даты его поступления; владелец патента должен быть ознакомлен с возражением.</w:t>
      </w:r>
    </w:p>
    <w:p>
      <w:pPr>
        <w:spacing w:after="120"/>
        <w:ind w:firstLine="397"/>
        <w:jc w:val="both"/>
      </w:pPr>
      <w:r>
        <w:rPr>
          <w:rFonts w:ascii="Arial" w:cs="Arial" w:eastAsia="Arial" w:hAnsi="Arial"/>
          <w:sz w:val="24"/>
          <w:szCs w:val="24"/>
        </w:rPr>
        <w:t xml:space="preserve">Лицо, подавшее возражение, а также владелец патента могут участвовать в его рассмотрении. При этом Апелляционный совет не выходит за пределы мотивов, содержащихся в возражении против выдачи патента.</w:t>
      </w:r>
    </w:p>
    <w:p>
      <w:pPr>
        <w:spacing w:after="120"/>
        <w:ind w:firstLine="397"/>
        <w:jc w:val="both"/>
      </w:pPr>
      <w:r>
        <w:rPr>
          <w:rFonts w:ascii="Arial" w:cs="Arial" w:eastAsia="Arial" w:hAnsi="Arial"/>
          <w:sz w:val="24"/>
          <w:szCs w:val="24"/>
        </w:rPr>
        <w:t xml:space="preserve">При несогласии с решением Апелляционного совета по возражению против выдачи патента любая из сторон в шестимесячный срок с момента принятия решения может подать иск в суд.</w:t>
      </w:r>
    </w:p>
    <w:p>
      <w:pPr>
        <w:spacing w:after="120"/>
        <w:ind w:firstLine="397"/>
        <w:jc w:val="both"/>
      </w:pPr>
      <w:r>
        <w:rPr>
          <w:rFonts w:ascii="Arial" w:cs="Arial" w:eastAsia="Arial" w:hAnsi="Arial"/>
          <w:b/>
          <w:bCs/>
          <w:sz w:val="24"/>
          <w:szCs w:val="24"/>
        </w:rPr>
        <w:t xml:space="preserve">Статья 32. Признание патента недействительным и прекращение его действия</w:t>
      </w:r>
    </w:p>
    <w:p>
      <w:pPr>
        <w:spacing w:after="120"/>
        <w:ind w:firstLine="397"/>
        <w:jc w:val="both"/>
      </w:pPr>
      <w:r>
        <w:rPr>
          <w:rFonts w:ascii="Arial" w:cs="Arial" w:eastAsia="Arial" w:hAnsi="Arial"/>
          <w:sz w:val="24"/>
          <w:szCs w:val="24"/>
        </w:rPr>
        <w:t xml:space="preserve">Патент признается недействительным полностью или частично на основании решения Апелляционного совета или решения суда, вступившего в законную силу.</w:t>
      </w:r>
    </w:p>
    <w:p>
      <w:pPr>
        <w:spacing w:after="120"/>
        <w:ind w:firstLine="397"/>
        <w:jc w:val="both"/>
      </w:pPr>
      <w:r>
        <w:rPr>
          <w:rFonts w:ascii="Arial" w:cs="Arial" w:eastAsia="Arial" w:hAnsi="Arial"/>
          <w:sz w:val="24"/>
          <w:szCs w:val="24"/>
        </w:rPr>
        <w:t xml:space="preserve">Действие патента прекращается:</w:t>
      </w:r>
    </w:p>
    <w:p>
      <w:pPr>
        <w:spacing w:after="120"/>
        <w:ind w:firstLine="397"/>
        <w:jc w:val="both"/>
      </w:pPr>
      <w:r>
        <w:rPr>
          <w:rFonts w:ascii="Arial" w:cs="Arial" w:eastAsia="Arial" w:hAnsi="Arial"/>
          <w:sz w:val="24"/>
          <w:szCs w:val="24"/>
        </w:rPr>
        <w:t xml:space="preserve">1) по истечении срока его действия, установленного в соответствии с настоящим Законом;</w:t>
      </w:r>
    </w:p>
    <w:p>
      <w:pPr>
        <w:spacing w:after="120"/>
        <w:ind w:firstLine="397"/>
        <w:jc w:val="both"/>
      </w:pPr>
      <w:r>
        <w:rPr>
          <w:rFonts w:ascii="Arial" w:cs="Arial" w:eastAsia="Arial" w:hAnsi="Arial"/>
          <w:sz w:val="24"/>
          <w:szCs w:val="24"/>
        </w:rPr>
        <w:t xml:space="preserve">2)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120"/>
        <w:ind w:firstLine="397"/>
        <w:jc w:val="both"/>
      </w:pPr>
      <w:r>
        <w:rPr>
          <w:rFonts w:ascii="Arial" w:cs="Arial" w:eastAsia="Arial" w:hAnsi="Arial"/>
          <w:sz w:val="24"/>
          <w:szCs w:val="24"/>
        </w:rPr>
        <w:t xml:space="preserve">3) на основании заявления, поданного владельцем патента в Кыргызпатент, если отказ не нарушает интересы третьих лиц - с даты публикации в официальном бюллетене Кыргызпатента сведений о досрочном прекращении действия патента в связи с заявлением владельца патента.</w:t>
      </w:r>
    </w:p>
    <w:p>
      <w:pPr>
        <w:spacing w:after="120"/>
        <w:ind w:firstLine="397"/>
        <w:jc w:val="both"/>
      </w:pPr>
      <w:r>
        <w:rPr>
          <w:rFonts w:ascii="Arial" w:cs="Arial" w:eastAsia="Arial" w:hAnsi="Arial"/>
          <w:sz w:val="24"/>
          <w:szCs w:val="24"/>
        </w:rPr>
        <w:t xml:space="preserve">Кыргызпатент публикует в официальном бюллетене сведения о патентах, признанных недействительными полностью или частично, и о патентах, действие которых прекращено.</w:t>
      </w:r>
    </w:p>
    <w:p>
      <w:pPr>
        <w:spacing w:after="120"/>
        <w:ind w:firstLine="397"/>
        <w:jc w:val="both"/>
      </w:pPr>
      <w:r>
        <w:rPr>
          <w:rFonts w:ascii="Arial" w:cs="Arial" w:eastAsia="Arial" w:hAnsi="Arial"/>
          <w:i/>
          <w:iCs/>
          <w:sz w:val="24"/>
          <w:szCs w:val="24"/>
        </w:rPr>
        <w:t xml:space="preserve">(В редакции Закона КР от </w:t>
      </w:r>
      <w:hyperlink w:history="1" r:id="rIdtjh8icngq2ywomfizi3gc">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Восстановление действия патента. Право послепользования</w:t>
      </w:r>
    </w:p>
    <w:p>
      <w:pPr>
        <w:spacing w:after="120"/>
        <w:ind w:firstLine="397"/>
        <w:jc w:val="both"/>
      </w:pPr>
      <w:r>
        <w:rPr>
          <w:rFonts w:ascii="Arial" w:cs="Arial" w:eastAsia="Arial" w:hAnsi="Arial"/>
          <w:sz w:val="24"/>
          <w:szCs w:val="24"/>
        </w:rPr>
        <w:t xml:space="preserve">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Кыргызпатентом при условии уплаты задолженности по пошлине и пошлины за подачу такого ходатайства в установленном размере.</w:t>
      </w:r>
    </w:p>
    <w:p>
      <w:pPr>
        <w:spacing w:after="120"/>
        <w:ind w:firstLine="397"/>
        <w:jc w:val="both"/>
      </w:pPr>
      <w:r>
        <w:rPr>
          <w:rFonts w:ascii="Arial" w:cs="Arial" w:eastAsia="Arial" w:hAnsi="Arial"/>
          <w:sz w:val="24"/>
          <w:szCs w:val="24"/>
        </w:rPr>
        <w:t xml:space="preserve">Сведения о восстановлении действия патента на изобретение публикуются в официальном бюллетене Кыргызпатента.</w:t>
      </w:r>
    </w:p>
    <w:p>
      <w:pPr>
        <w:spacing w:after="120"/>
        <w:ind w:firstLine="397"/>
        <w:jc w:val="both"/>
      </w:pPr>
      <w:r>
        <w:rPr>
          <w:rFonts w:ascii="Arial" w:cs="Arial" w:eastAsia="Arial" w:hAnsi="Arial"/>
          <w:sz w:val="24"/>
          <w:szCs w:val="24"/>
        </w:rPr>
        <w:t xml:space="preserve">Любое физическое или юридическое лицо, которое с момента прекращения действия патента на изобретение до даты его восстановления, в соответствии с частью 1 настоящей статьи, использовало на территории Кыргызской Республики тождественное решение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vywwwktrvmijckncjwqfq">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Права и льготы авторов и владельцев патента</w:t>
      </w:r>
    </w:p>
    <w:p>
      <w:pPr>
        <w:spacing w:after="120"/>
        <w:ind w:firstLine="397"/>
        <w:jc w:val="both"/>
      </w:pPr>
      <w:r>
        <w:rPr>
          <w:rFonts w:ascii="Arial" w:cs="Arial" w:eastAsia="Arial" w:hAnsi="Arial"/>
          <w:b/>
          <w:bCs/>
          <w:sz w:val="24"/>
          <w:szCs w:val="24"/>
        </w:rPr>
        <w:t xml:space="preserve">Статья 33. Права и льготы авторов</w:t>
      </w:r>
    </w:p>
    <w:p>
      <w:pPr>
        <w:spacing w:after="120"/>
        <w:ind w:firstLine="397"/>
        <w:jc w:val="both"/>
      </w:pPr>
      <w:r>
        <w:rPr>
          <w:rFonts w:ascii="Arial" w:cs="Arial" w:eastAsia="Arial" w:hAnsi="Arial"/>
          <w:sz w:val="24"/>
          <w:szCs w:val="24"/>
        </w:rPr>
        <w:t xml:space="preserve">Автор по заявлению на любой стадии рассмотрения заявки имеет право на присвоение объекту промышленной собственности своего имени или специального названия.</w:t>
      </w:r>
    </w:p>
    <w:p>
      <w:pPr>
        <w:spacing w:after="120"/>
        <w:ind w:firstLine="397"/>
        <w:jc w:val="both"/>
      </w:pPr>
      <w:r>
        <w:rPr>
          <w:rFonts w:ascii="Arial" w:cs="Arial" w:eastAsia="Arial" w:hAnsi="Arial"/>
          <w:sz w:val="24"/>
          <w:szCs w:val="24"/>
        </w:rPr>
        <w:t xml:space="preserve">Авторы наиболее важных и широко используемых изобретений могут быть представлены к присвоению почетного звания "Заслуженный изобретатель Кыргызской Республики".</w:t>
      </w:r>
    </w:p>
    <w:p>
      <w:pPr>
        <w:spacing w:after="120"/>
        <w:ind w:firstLine="397"/>
        <w:jc w:val="both"/>
      </w:pPr>
      <w:r>
        <w:rPr>
          <w:rFonts w:ascii="Arial" w:cs="Arial" w:eastAsia="Arial" w:hAnsi="Arial"/>
          <w:b/>
          <w:bCs/>
          <w:sz w:val="24"/>
          <w:szCs w:val="24"/>
        </w:rPr>
        <w:t xml:space="preserve">Статья 34. Государственное стимулирование создания и использования объектов промышленной собственности</w:t>
      </w:r>
    </w:p>
    <w:p>
      <w:pPr>
        <w:spacing w:after="120"/>
        <w:ind w:firstLine="397"/>
        <w:jc w:val="both"/>
      </w:pPr>
      <w:r>
        <w:rPr>
          <w:rFonts w:ascii="Arial" w:cs="Arial" w:eastAsia="Arial" w:hAnsi="Arial"/>
          <w:sz w:val="24"/>
          <w:szCs w:val="24"/>
        </w:rPr>
        <w:t xml:space="preserve">В целях стимулирования научно-технического развития, укрепления интеллектуального потенциала Кыргызской Республики, содействия развитию технического и художественного творчества, а также создания и использования объектов промышленной собственности при Кыргызпатенте создается Государственный фонд интеллектуальной собственности Кыргызской Республики (далее - Государственный фонд).</w:t>
      </w:r>
    </w:p>
    <w:p>
      <w:pPr>
        <w:spacing w:after="120"/>
        <w:ind w:firstLine="397"/>
        <w:jc w:val="both"/>
      </w:pPr>
      <w:r>
        <w:rPr>
          <w:rFonts w:ascii="Arial" w:cs="Arial" w:eastAsia="Arial" w:hAnsi="Arial"/>
          <w:sz w:val="24"/>
          <w:szCs w:val="24"/>
        </w:rPr>
        <w:t xml:space="preserve">Государственный фонд от имени государства вправе приобретать права владельца патента на запатентованные объекты промышленной собственности в целях дальнейшего их внедрения и использования в интересах государства.</w:t>
      </w:r>
    </w:p>
    <w:p>
      <w:pPr>
        <w:spacing w:after="120"/>
        <w:ind w:firstLine="397"/>
        <w:jc w:val="both"/>
      </w:pPr>
      <w:r>
        <w:rPr>
          <w:rFonts w:ascii="Arial" w:cs="Arial" w:eastAsia="Arial" w:hAnsi="Arial"/>
          <w:sz w:val="24"/>
          <w:szCs w:val="24"/>
        </w:rPr>
        <w:t xml:space="preserve">Государственный фонд осуществляет свою деятельность в соответствии с положением, утвержденным Кыргызпатентом.</w:t>
      </w:r>
    </w:p>
    <w:p>
      <w:pPr>
        <w:spacing w:after="120"/>
        <w:ind w:firstLine="397"/>
        <w:jc w:val="both"/>
      </w:pPr>
      <w:r>
        <w:rPr>
          <w:rFonts w:ascii="Arial" w:cs="Arial" w:eastAsia="Arial" w:hAnsi="Arial"/>
          <w:sz w:val="24"/>
          <w:szCs w:val="24"/>
        </w:rPr>
        <w:t xml:space="preserve">Финансирование Государственного фонда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Государство устанавливает авторам и хозяйствующим субъектам, использующим объекты промышленной собственности, льготные условия налогообложения, а также предоставляет им иные права и льготы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6b2h_ne6tsdfexue4dr5t">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VIII
 Защита прав владельцев патента и авторов</w:t>
      </w:r>
    </w:p>
    <w:p>
      <w:pPr>
        <w:spacing w:after="120"/>
        <w:ind w:firstLine="397"/>
        <w:jc w:val="both"/>
      </w:pPr>
      <w:r>
        <w:rPr>
          <w:rFonts w:ascii="Arial" w:cs="Arial" w:eastAsia="Arial" w:hAnsi="Arial"/>
          <w:b/>
          <w:bCs/>
          <w:sz w:val="24"/>
          <w:szCs w:val="24"/>
        </w:rPr>
        <w:t xml:space="preserve">Статья 35. Рассмотрение споров в судебном порядке</w:t>
      </w:r>
    </w:p>
    <w:p>
      <w:pPr>
        <w:spacing w:after="120"/>
        <w:ind w:firstLine="397"/>
        <w:jc w:val="both"/>
      </w:pPr>
      <w:r>
        <w:rPr>
          <w:rFonts w:ascii="Arial" w:cs="Arial" w:eastAsia="Arial" w:hAnsi="Arial"/>
          <w:sz w:val="24"/>
          <w:szCs w:val="24"/>
        </w:rPr>
        <w:t xml:space="preserve">Споры, связанные с применением настоящего Закона, рассматриваются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Суды в соответствии с их компетенцией рассматривают следующие споры:</w:t>
      </w:r>
    </w:p>
    <w:p>
      <w:pPr>
        <w:spacing w:after="120"/>
        <w:ind w:firstLine="397"/>
        <w:jc w:val="both"/>
      </w:pPr>
      <w:r>
        <w:rPr>
          <w:rFonts w:ascii="Arial" w:cs="Arial" w:eastAsia="Arial" w:hAnsi="Arial"/>
          <w:sz w:val="24"/>
          <w:szCs w:val="24"/>
        </w:rPr>
        <w:t xml:space="preserve">1) об авторстве на объекты промышленной собственности;</w:t>
      </w:r>
    </w:p>
    <w:p>
      <w:pPr>
        <w:spacing w:after="120"/>
        <w:ind w:firstLine="397"/>
        <w:jc w:val="both"/>
      </w:pPr>
      <w:r>
        <w:rPr>
          <w:rFonts w:ascii="Arial" w:cs="Arial" w:eastAsia="Arial" w:hAnsi="Arial"/>
          <w:sz w:val="24"/>
          <w:szCs w:val="24"/>
        </w:rPr>
        <w:t xml:space="preserve">2) о выдаче патента;</w:t>
      </w:r>
    </w:p>
    <w:p>
      <w:pPr>
        <w:spacing w:after="120"/>
        <w:ind w:firstLine="397"/>
        <w:jc w:val="both"/>
      </w:pPr>
      <w:r>
        <w:rPr>
          <w:rFonts w:ascii="Arial" w:cs="Arial" w:eastAsia="Arial" w:hAnsi="Arial"/>
          <w:sz w:val="24"/>
          <w:szCs w:val="24"/>
        </w:rPr>
        <w:t xml:space="preserve">3) об установлении владельца патента;</w:t>
      </w:r>
    </w:p>
    <w:p>
      <w:pPr>
        <w:spacing w:after="120"/>
        <w:ind w:firstLine="397"/>
        <w:jc w:val="both"/>
      </w:pPr>
      <w:r>
        <w:rPr>
          <w:rFonts w:ascii="Arial" w:cs="Arial" w:eastAsia="Arial" w:hAnsi="Arial"/>
          <w:sz w:val="24"/>
          <w:szCs w:val="24"/>
        </w:rPr>
        <w:t xml:space="preserve">4) о выдаче принудительной лицензии;</w:t>
      </w:r>
    </w:p>
    <w:p>
      <w:pPr>
        <w:spacing w:after="120"/>
        <w:ind w:firstLine="397"/>
        <w:jc w:val="both"/>
      </w:pPr>
      <w:r>
        <w:rPr>
          <w:rFonts w:ascii="Arial" w:cs="Arial" w:eastAsia="Arial" w:hAnsi="Arial"/>
          <w:sz w:val="24"/>
          <w:szCs w:val="24"/>
        </w:rPr>
        <w:t xml:space="preserve">5) о нарушении исключительного права на использование охраняемого объекта промышленной собственности и других имущественных прав владельца патента;</w:t>
      </w:r>
    </w:p>
    <w:p>
      <w:pPr>
        <w:spacing w:after="120"/>
        <w:ind w:firstLine="397"/>
        <w:jc w:val="both"/>
      </w:pPr>
      <w:r>
        <w:rPr>
          <w:rFonts w:ascii="Arial" w:cs="Arial" w:eastAsia="Arial" w:hAnsi="Arial"/>
          <w:sz w:val="24"/>
          <w:szCs w:val="24"/>
        </w:rPr>
        <w:t xml:space="preserve">6) о заключении и исполнении лицензионных договоров на использование охраняемого объекта промышленной собственности;</w:t>
      </w:r>
    </w:p>
    <w:p>
      <w:pPr>
        <w:spacing w:after="120"/>
        <w:ind w:firstLine="397"/>
        <w:jc w:val="both"/>
      </w:pPr>
      <w:r>
        <w:rPr>
          <w:rFonts w:ascii="Arial" w:cs="Arial" w:eastAsia="Arial" w:hAnsi="Arial"/>
          <w:sz w:val="24"/>
          <w:szCs w:val="24"/>
        </w:rPr>
        <w:t xml:space="preserve">7) о праве преждепользования;</w:t>
      </w:r>
    </w:p>
    <w:p>
      <w:pPr>
        <w:spacing w:after="120"/>
        <w:ind w:firstLine="397"/>
        <w:jc w:val="both"/>
      </w:pPr>
      <w:r>
        <w:rPr>
          <w:rFonts w:ascii="Arial" w:cs="Arial" w:eastAsia="Arial" w:hAnsi="Arial"/>
          <w:sz w:val="24"/>
          <w:szCs w:val="24"/>
        </w:rPr>
        <w:t xml:space="preserve">8) о выплате вознаграждения автору работодателем в соответствии с договором, предусмотренным частью первой </w:t>
      </w:r>
      <w:hyperlink w:history="1" r:id="rIdkpfs5vevutzydngmmxk_f">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другие споры, связанные с охраной прав.</w:t>
      </w:r>
    </w:p>
    <w:p>
      <w:pPr>
        <w:spacing w:after="120"/>
        <w:ind w:firstLine="397"/>
        <w:jc w:val="both"/>
      </w:pPr>
      <w:r>
        <w:rPr>
          <w:rFonts w:ascii="Arial" w:cs="Arial" w:eastAsia="Arial" w:hAnsi="Arial"/>
          <w:b/>
          <w:bCs/>
          <w:sz w:val="24"/>
          <w:szCs w:val="24"/>
        </w:rPr>
        <w:t xml:space="preserve">Статья 36. Ответственность за нарушение прав авторов</w:t>
      </w:r>
    </w:p>
    <w:p>
      <w:pPr>
        <w:spacing w:after="120"/>
        <w:ind w:firstLine="397"/>
        <w:jc w:val="both"/>
      </w:pPr>
      <w:r>
        <w:rPr>
          <w:rFonts w:ascii="Arial" w:cs="Arial" w:eastAsia="Arial" w:hAnsi="Arial"/>
          <w:sz w:val="24"/>
          <w:szCs w:val="24"/>
        </w:rPr>
        <w:t xml:space="preserve">Присвоение авторства, принуждение к соавторству, незаконное разглашение сведений об объекте промышленной собственности влекут за собой ответственность, предусмотренную законодательством Кыргызской Республики.</w:t>
      </w:r>
    </w:p>
    <w:p>
      <w:pPr>
        <w:spacing w:after="120"/>
        <w:ind w:firstLine="397"/>
        <w:jc w:val="center"/>
      </w:pPr>
      <w:r>
        <w:rPr>
          <w:rFonts w:ascii="Arial" w:cs="Arial" w:eastAsia="Arial" w:hAnsi="Arial"/>
          <w:b/>
          <w:bCs/>
          <w:sz w:val="24"/>
          <w:szCs w:val="24"/>
        </w:rPr>
        <w:t xml:space="preserve">Раздел IX
 Заключительные положения</w:t>
      </w:r>
    </w:p>
    <w:p>
      <w:pPr>
        <w:spacing w:after="120"/>
        <w:ind w:firstLine="397"/>
        <w:jc w:val="both"/>
      </w:pPr>
      <w:r>
        <w:rPr>
          <w:rFonts w:ascii="Arial" w:cs="Arial" w:eastAsia="Arial" w:hAnsi="Arial"/>
          <w:b/>
          <w:bCs/>
          <w:sz w:val="24"/>
          <w:szCs w:val="24"/>
        </w:rPr>
        <w:t xml:space="preserve">Статья 37. Патентная пошлина</w:t>
      </w:r>
    </w:p>
    <w:p>
      <w:pPr>
        <w:spacing w:after="120"/>
        <w:ind w:firstLine="397"/>
        <w:jc w:val="both"/>
      </w:pPr>
      <w:r>
        <w:rPr>
          <w:rFonts w:ascii="Arial" w:cs="Arial" w:eastAsia="Arial" w:hAnsi="Arial"/>
          <w:sz w:val="24"/>
          <w:szCs w:val="24"/>
        </w:rPr>
        <w:t xml:space="preserve">За подачу заявки на выдачу патентов на объекты промышленной собственности, проведение экспертизы и выдачу патентов на объекты промышленной собственности, поддержание их в силе, продление срока действия, а также за совершение иных юридически значимых действий взимается патентная пошлина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sz w:val="24"/>
          <w:szCs w:val="24"/>
        </w:rPr>
        <w:t xml:space="preserve">Патентная пошлина уплачивается заявителем, владельцем патента или по соглашению с ними любыми физическими или юридическими лицами.</w:t>
      </w:r>
    </w:p>
    <w:p>
      <w:pPr>
        <w:spacing w:after="120"/>
        <w:ind w:firstLine="397"/>
        <w:jc w:val="both"/>
      </w:pPr>
      <w:r>
        <w:rPr>
          <w:rFonts w:ascii="Arial" w:cs="Arial" w:eastAsia="Arial" w:hAnsi="Arial"/>
          <w:i/>
          <w:iCs/>
          <w:sz w:val="24"/>
          <w:szCs w:val="24"/>
        </w:rPr>
        <w:t xml:space="preserve">(В редакции </w:t>
      </w:r>
      <w:hyperlink w:history="1" r:id="rIdohcbfzco3savztcpofoz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8cv8f-tnlirpjy02tjoha">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пошлинах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(утверждено </w:t>
      </w:r>
      <w:hyperlink w:history="1" r:id="rIduyra5odw2mbhz4tthguj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июня 1998 года № 346)</w:t>
      </w:r>
    </w:p>
    <w:p>
      <w:pPr>
        <w:spacing w:after="120"/>
        <w:ind w:firstLine="397"/>
        <w:jc w:val="both"/>
      </w:pPr>
      <w:r>
        <w:rPr>
          <w:rFonts w:ascii="Arial" w:cs="Arial" w:eastAsia="Arial" w:hAnsi="Arial"/>
          <w:b/>
          <w:bCs/>
          <w:sz w:val="24"/>
          <w:szCs w:val="24"/>
        </w:rPr>
        <w:t xml:space="preserve">Статья 38. Патентование объекта промышленной собственности в зарубежных странах</w:t>
      </w:r>
    </w:p>
    <w:p>
      <w:pPr>
        <w:spacing w:after="120"/>
        <w:ind w:firstLine="397"/>
        <w:jc w:val="both"/>
      </w:pPr>
      <w:r>
        <w:rPr>
          <w:rFonts w:ascii="Arial" w:cs="Arial" w:eastAsia="Arial" w:hAnsi="Arial"/>
          <w:sz w:val="24"/>
          <w:szCs w:val="24"/>
        </w:rPr>
        <w:t xml:space="preserve">Подача в зарубежные страны заявок на объекты промышленной собственности, созданные в Кыргызской Республике, осуществляется по истечении трех месяцев после подачи соответствующей заявки в Кыргызпатент.</w:t>
      </w:r>
    </w:p>
    <w:p>
      <w:pPr>
        <w:spacing w:after="120"/>
        <w:ind w:firstLine="397"/>
        <w:jc w:val="both"/>
      </w:pPr>
      <w:r>
        <w:rPr>
          <w:rFonts w:ascii="Arial" w:cs="Arial" w:eastAsia="Arial" w:hAnsi="Arial"/>
          <w:sz w:val="24"/>
          <w:szCs w:val="24"/>
        </w:rPr>
        <w:t xml:space="preserve">Кыргызпатент может в необходимых случаях разрешить патентование объектов промышленной собственности в зарубежных странах ранее указанного срока после окончания проводимой в установленном Кыргызпатентом порядке проверки наличия в заявке сведений, составляющих государственную тайну.</w:t>
      </w:r>
    </w:p>
    <w:p>
      <w:pPr>
        <w:spacing w:after="120"/>
        <w:ind w:firstLine="397"/>
        <w:jc w:val="both"/>
      </w:pPr>
      <w:r>
        <w:rPr>
          <w:rFonts w:ascii="Arial" w:cs="Arial" w:eastAsia="Arial" w:hAnsi="Arial"/>
          <w:sz w:val="24"/>
          <w:szCs w:val="24"/>
        </w:rPr>
        <w:t xml:space="preserve">В случае подачи в зарубежные страны или международные организации заявки на объект промышленной собственности, созданный в Кыргызской Республике, с нарушением порядка, установленного настоящей статьей, охранный документ на данный объект промышленной собственности в Кыргызской Республике не выдается.</w:t>
      </w:r>
    </w:p>
    <w:p>
      <w:pPr>
        <w:spacing w:after="120"/>
        <w:ind w:firstLine="397"/>
        <w:jc w:val="both"/>
      </w:pPr>
      <w:r>
        <w:rPr>
          <w:rFonts w:ascii="Arial" w:cs="Arial" w:eastAsia="Arial" w:hAnsi="Arial"/>
          <w:b/>
          <w:bCs/>
          <w:sz w:val="24"/>
          <w:szCs w:val="24"/>
        </w:rPr>
        <w:t xml:space="preserve">Статья 39. Права иностранных физических и юридических лиц</w:t>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и иными нормативными правовыми актами, относящимися к правовой охране объектов промышленной собственности, наравне с физическими и юридическими лицами Кыргызской Республики в силу международных договоров Кыргызской Республики или на основе принципа взаимности.</w:t>
      </w:r>
    </w:p>
    <w:p>
      <w:pPr>
        <w:spacing w:after="120"/>
        <w:ind w:firstLine="397"/>
        <w:jc w:val="both"/>
      </w:pPr>
      <w:r>
        <w:rPr>
          <w:rFonts w:ascii="Arial" w:cs="Arial" w:eastAsia="Arial" w:hAnsi="Arial"/>
          <w:sz w:val="24"/>
          <w:szCs w:val="24"/>
        </w:rPr>
        <w:t xml:space="preserve">Лица без гражданства, проживающие в Кыргызской Республике, пользуются правами, предусмотренными настоящим Законом и иными актами, относящимися к правовой охране объектов промышленной собственности, наравне с физическими и юридическими лицами Кыргызской Республики, если иное не следует из настоящего Закона и других актов законодательства Кыргызской Республики.</w:t>
      </w:r>
    </w:p>
    <w:p>
      <w:pPr>
        <w:spacing w:after="120"/>
        <w:ind w:firstLine="397"/>
        <w:jc w:val="both"/>
      </w:pPr>
      <w:r>
        <w:rPr>
          <w:rFonts w:ascii="Arial" w:cs="Arial" w:eastAsia="Arial" w:hAnsi="Arial"/>
          <w:b/>
          <w:bCs/>
          <w:sz w:val="24"/>
          <w:szCs w:val="24"/>
        </w:rPr>
        <w:t xml:space="preserve">Статья 40. Международные договоры</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41. Переходные положения</w:t>
      </w:r>
    </w:p>
    <w:p>
      <w:pPr>
        <w:spacing w:after="120"/>
        <w:ind w:firstLine="397"/>
        <w:jc w:val="both"/>
      </w:pPr>
      <w:r>
        <w:rPr>
          <w:rFonts w:ascii="Arial" w:cs="Arial" w:eastAsia="Arial" w:hAnsi="Arial"/>
          <w:sz w:val="24"/>
          <w:szCs w:val="24"/>
        </w:rPr>
        <w:t xml:space="preserve">В соответствии с внесенными в настоящий Закон изменениями и дополнениями, связанными с переходом к единому охранному документу (патенту), установить:</w:t>
      </w:r>
    </w:p>
    <w:p>
      <w:pPr>
        <w:spacing w:after="120"/>
        <w:ind w:firstLine="397"/>
        <w:jc w:val="both"/>
      </w:pPr>
      <w:r>
        <w:rPr>
          <w:rFonts w:ascii="Arial" w:cs="Arial" w:eastAsia="Arial" w:hAnsi="Arial"/>
          <w:sz w:val="24"/>
          <w:szCs w:val="24"/>
        </w:rPr>
        <w:t xml:space="preserve">1) по заявкам на выдачу предварительного патента Кыргызской Республики на изобретение или промышленный образец, принятых к делопроизводству до вступления в силу закона, предусматривающего переход к единому охранному документу (патенту), заявитель вправе подать ходатайство о выдаче патента Кыргызской Республики на изобретение или промышленный образец с проведением экспертизы по существу или на выдачу патента под ответственность заявителя при условии соблюдения требований об оплате соответствующих пошлин. В случае непринятия мер заявителем заявка будет считаться отозванной;</w:t>
      </w:r>
    </w:p>
    <w:p>
      <w:pPr>
        <w:spacing w:after="120"/>
        <w:ind w:firstLine="397"/>
        <w:jc w:val="both"/>
      </w:pPr>
      <w:r>
        <w:rPr>
          <w:rFonts w:ascii="Arial" w:cs="Arial" w:eastAsia="Arial" w:hAnsi="Arial"/>
          <w:sz w:val="24"/>
          <w:szCs w:val="24"/>
        </w:rPr>
        <w:t xml:space="preserve">2) по действующим предварительным патентам Кыргызской Республики на изобретение или промышленный образец, по которым до вступления в силу закона, предусматривающего переход к единому охранному документу (патенту), не истек 5-летний срок с даты подачи заявки, владелец предварительного патента вправе ходатайствовать о выдаче патента Кыргызской Республики на изобретение или промышленный образец с проведением экспертизы по существу. В случае отсутствия такого ходатайства предварительный патент Кыргызской Республики переоформляется на патент Кыргызской Республики под ответственность заявителя на оставшийся срок;</w:t>
      </w:r>
    </w:p>
    <w:p>
      <w:pPr>
        <w:spacing w:after="120"/>
        <w:ind w:firstLine="397"/>
        <w:jc w:val="both"/>
      </w:pPr>
      <w:r>
        <w:rPr>
          <w:rFonts w:ascii="Arial" w:cs="Arial" w:eastAsia="Arial" w:hAnsi="Arial"/>
          <w:sz w:val="24"/>
          <w:szCs w:val="24"/>
        </w:rPr>
        <w:t xml:space="preserve">3) действующие предварительные патенты Кыргызской Республики на изобретение или промышленный образец, по которым до вступления в силу закона, предусматривающего переход к единому охранному документу (патенту), истек 5-летний срок с даты подачи заявки, переоформляются на патенты Кыргызской Республики под ответственность заявителя на оставшийся срок;</w:t>
      </w:r>
    </w:p>
    <w:p>
      <w:pPr>
        <w:spacing w:after="120"/>
        <w:ind w:firstLine="397"/>
        <w:jc w:val="both"/>
      </w:pPr>
      <w:r>
        <w:rPr>
          <w:rFonts w:ascii="Arial" w:cs="Arial" w:eastAsia="Arial" w:hAnsi="Arial"/>
          <w:sz w:val="24"/>
          <w:szCs w:val="24"/>
        </w:rPr>
        <w:t xml:space="preserve">4) по заявкам на выдачу свидетельства Кыргызской Республики на полезную модель, принятым к делопроизводству до вступления в силу закона, предусматривающего переход к единому охранному документу (патенту), выносится решение о выдаче патента Кыргызской Республики на полезную модель при условии соблюдения требований об оплате соответствующих пошлин;</w:t>
      </w:r>
    </w:p>
    <w:p>
      <w:pPr>
        <w:spacing w:after="120"/>
        <w:ind w:firstLine="397"/>
        <w:jc w:val="both"/>
      </w:pPr>
      <w:r>
        <w:rPr>
          <w:rFonts w:ascii="Arial" w:cs="Arial" w:eastAsia="Arial" w:hAnsi="Arial"/>
          <w:sz w:val="24"/>
          <w:szCs w:val="24"/>
        </w:rPr>
        <w:t xml:space="preserve">5) действующие свидетельства Кыргызской Республики на полезные модели переоформляются на патент Кыргызской Республики на полезную модель.</w:t>
      </w:r>
    </w:p>
    <w:p>
      <w:pPr>
        <w:spacing w:after="120"/>
        <w:ind w:firstLine="397"/>
        <w:jc w:val="both"/>
      </w:pPr>
      <w:r>
        <w:rPr>
          <w:rFonts w:ascii="Arial" w:cs="Arial" w:eastAsia="Arial" w:hAnsi="Arial"/>
          <w:sz w:val="24"/>
          <w:szCs w:val="24"/>
        </w:rPr>
        <w:t xml:space="preserve">Сроки и порядок проведения вышеуказанных процедур определяются Кыргызпатентом.</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42. О введении в действие настоящего Закона</w:t>
      </w:r>
    </w:p>
    <w:p>
      <w:pPr>
        <w:spacing w:after="120"/>
        <w:ind w:firstLine="397"/>
        <w:jc w:val="both"/>
      </w:pPr>
      <w:r>
        <w:rPr>
          <w:rFonts w:ascii="Arial" w:cs="Arial" w:eastAsia="Arial" w:hAnsi="Arial"/>
          <w:sz w:val="24"/>
          <w:szCs w:val="24"/>
        </w:rPr>
        <w:t xml:space="preserve">Ввести в действие Патентный закон Кыргызской Республики с момента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4 февраля 1998 года № 10-11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ouuxlljc9vdxyv9ttbi">
      <w:r>
        <w:rPr>
          <w:rFonts w:ascii="Arial" w:cs="Arial" w:eastAsia="Arial" w:hAnsi="Arial"/>
          <w:color w:val="132D3F"/>
          <w:sz w:val="16"/>
          <w:szCs w:val="16"/>
          <w:u w:val="single"/>
        </w:rPr>
        <w:t xml:space="preserve">dalil.kg/document/19</w:t>
      </w:r>
    </w:hyperlink>
  </w:p>
  <w:p>
    <w:pPr>
      <w:spacing w:after="0" w:before="40"/>
      <w:jc w:val="center"/>
    </w:pPr>
    <w:hyperlink w:history="1" r:id="rIddya_krpidswvrzv8cy6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fdujxq8cin7fwmxgseq" Type="http://schemas.openxmlformats.org/officeDocument/2006/relationships/hyperlink" Target="https://dalil.kg/document/112545" TargetMode="External"/><Relationship Id="rIdrx1x1-egqrljuhr_olyax" Type="http://schemas.openxmlformats.org/officeDocument/2006/relationships/hyperlink" Target="https://dalil.kg/document/1087" TargetMode="External"/><Relationship Id="rIdcmxjh7ry_yxfixbvofvht" Type="http://schemas.openxmlformats.org/officeDocument/2006/relationships/hyperlink" Target="https://dalil.kg/document/1170" TargetMode="External"/><Relationship Id="rIdykpfcxj3g_n8w5w7-5khl" Type="http://schemas.openxmlformats.org/officeDocument/2006/relationships/hyperlink" Target="https://dalil.kg/document/1998" TargetMode="External"/><Relationship Id="rIdsftdt7fdkkk2tc3q0hs4f" Type="http://schemas.openxmlformats.org/officeDocument/2006/relationships/hyperlink" Target="https://dalil.kg/document/203815" TargetMode="External"/><Relationship Id="rIdlul7hbvt15johkwhf9h4y" Type="http://schemas.openxmlformats.org/officeDocument/2006/relationships/hyperlink" Target="https://dalil.kg/document/111119" TargetMode="External"/><Relationship Id="rIdwawjb3s7t4lbfflryzjyf" Type="http://schemas.openxmlformats.org/officeDocument/2006/relationships/hyperlink" Target="https://dalil.kg/document/111788" TargetMode="External"/><Relationship Id="rIdlmgutiu7ryw8kxvp2z4ax" Type="http://schemas.openxmlformats.org/officeDocument/2006/relationships/hyperlink" Target="https://dalil.kg/document/112032" TargetMode="External"/><Relationship Id="rIddxafougzf_affn8jljgab" Type="http://schemas.openxmlformats.org/officeDocument/2006/relationships/hyperlink" Target="https://dalil.kg/document/1170" TargetMode="External"/><Relationship Id="rIdv-1aeci0qkxgl5wdpjhns" Type="http://schemas.openxmlformats.org/officeDocument/2006/relationships/hyperlink" Target="https://dalil.kg/document/111788" TargetMode="External"/><Relationship Id="rIdxjfbcdlbairf3tyjrfvbu" Type="http://schemas.openxmlformats.org/officeDocument/2006/relationships/hyperlink" Target="https://dalil.kg/document/1170" TargetMode="External"/><Relationship Id="rIdkpqtc3hqnctjwcwae_i-o" Type="http://schemas.openxmlformats.org/officeDocument/2006/relationships/hyperlink" Target="https://dalil.kg/document/7271" TargetMode="External"/><Relationship Id="rIdag7jgmui05w5ea3op6ryh" Type="http://schemas.openxmlformats.org/officeDocument/2006/relationships/hyperlink" Target="https://dalil.kg/document/7272" TargetMode="External"/><Relationship Id="rIdx8e48duvhsyuu2gtlu5z_" Type="http://schemas.openxmlformats.org/officeDocument/2006/relationships/hyperlink" Target="https://dalil.kg/document/1170" TargetMode="External"/><Relationship Id="rId2hl0kwdtrsriarp2ihqfq" Type="http://schemas.openxmlformats.org/officeDocument/2006/relationships/hyperlink" Target="https://dalil.kg/document/1998" TargetMode="External"/><Relationship Id="rIdpg3_oosrgg6v9oh3eud8z" Type="http://schemas.openxmlformats.org/officeDocument/2006/relationships/hyperlink" Target="https://dalil.kg/document/111119" TargetMode="External"/><Relationship Id="rIdfzqn8d4txibreo-axfcd2" Type="http://schemas.openxmlformats.org/officeDocument/2006/relationships/hyperlink" Target="https://dalil.kg/document/94042" TargetMode="External"/><Relationship Id="rIdsuzfdwotmjmezdusnndf8" Type="http://schemas.openxmlformats.org/officeDocument/2006/relationships/hyperlink" Target="https://dalil.kg/document/203815" TargetMode="External"/><Relationship Id="rIdgeztuq4fnqizxppzogsva" Type="http://schemas.openxmlformats.org/officeDocument/2006/relationships/hyperlink" Target="https://dalil.kg/document/1170" TargetMode="External"/><Relationship Id="rIdugnptkvksgka6tcrhmwax" Type="http://schemas.openxmlformats.org/officeDocument/2006/relationships/hyperlink" Target="https://dalil.kg/document/19#st_10" TargetMode="External"/><Relationship Id="rIdsy2h6pfiwqetqrsnjcazx" Type="http://schemas.openxmlformats.org/officeDocument/2006/relationships/hyperlink" Target="https://dalil.kg/document/1998" TargetMode="External"/><Relationship Id="rIdvmcdj9wixuwys0dpuxpij" Type="http://schemas.openxmlformats.org/officeDocument/2006/relationships/hyperlink" Target="https://dalil.kg/document/1170" TargetMode="External"/><Relationship Id="rId5zp_jlsyeiuo94qoixcf_" Type="http://schemas.openxmlformats.org/officeDocument/2006/relationships/hyperlink" Target="https://dalil.kg/document/203815" TargetMode="External"/><Relationship Id="rId7hkohqgz8bjclgvjzgku4" Type="http://schemas.openxmlformats.org/officeDocument/2006/relationships/hyperlink" Target="https://dalil.kg/document/111119" TargetMode="External"/><Relationship Id="rIdanxlflyo2uwudapxcdhnp" Type="http://schemas.openxmlformats.org/officeDocument/2006/relationships/hyperlink" Target="https://dalil.kg/document/6152" TargetMode="External"/><Relationship Id="rIdb6dxagg4zkuzmq7z1vj6_" Type="http://schemas.openxmlformats.org/officeDocument/2006/relationships/hyperlink" Target="https://dalil.kg/document/6153" TargetMode="External"/><Relationship Id="rIdz1t9cznn14mp9s5f_uqbm" Type="http://schemas.openxmlformats.org/officeDocument/2006/relationships/hyperlink" Target="https://dalil.kg/document/111119" TargetMode="External"/><Relationship Id="rIdyksaievm-8z1g7vwyv959" Type="http://schemas.openxmlformats.org/officeDocument/2006/relationships/hyperlink" Target="https://dalil.kg/document/1170" TargetMode="External"/><Relationship Id="rIdushorxqyt0qxsvws7qeiy" Type="http://schemas.openxmlformats.org/officeDocument/2006/relationships/hyperlink" Target="https://dalil.kg/document/203815" TargetMode="External"/><Relationship Id="rIdmaw6fvbxx2fcn92ujef2l" Type="http://schemas.openxmlformats.org/officeDocument/2006/relationships/hyperlink" Target="https://dalil.kg/document/1170" TargetMode="External"/><Relationship Id="rIdccj--1lle0dfxojfmqloo" Type="http://schemas.openxmlformats.org/officeDocument/2006/relationships/hyperlink" Target="https://dalil.kg/document/19#st_9" TargetMode="External"/><Relationship Id="rId4yopz_v_i90bxsowfo0tg" Type="http://schemas.openxmlformats.org/officeDocument/2006/relationships/hyperlink" Target="https://dalil.kg/document/1087" TargetMode="External"/><Relationship Id="rIddzktndvglaix4_hoxqyyc" Type="http://schemas.openxmlformats.org/officeDocument/2006/relationships/hyperlink" Target="https://dalil.kg/document/1170" TargetMode="External"/><Relationship Id="rIdhtbmy30rgswihmqha1pvn" Type="http://schemas.openxmlformats.org/officeDocument/2006/relationships/hyperlink" Target="https://dalil.kg/document/19#st_21" TargetMode="External"/><Relationship Id="rIdu6tvlkiq25cqlsogk3or_" Type="http://schemas.openxmlformats.org/officeDocument/2006/relationships/hyperlink" Target="https://dalil.kg/document/1170" TargetMode="External"/><Relationship Id="rIdcoyw2pyyjhr35cmgf0fwg" Type="http://schemas.openxmlformats.org/officeDocument/2006/relationships/hyperlink" Target="https://dalil.kg/document/19#st_21" TargetMode="External"/><Relationship Id="rIdkywmxwkd4xn6zekcgss6r" Type="http://schemas.openxmlformats.org/officeDocument/2006/relationships/hyperlink" Target="https://dalil.kg/document/1170" TargetMode="External"/><Relationship Id="rId51djepapwszsr8u4atgcb" Type="http://schemas.openxmlformats.org/officeDocument/2006/relationships/hyperlink" Target="https://dalil.kg/document/19#st_21" TargetMode="External"/><Relationship Id="rIdgwfvfginbrchefuhsrz--" Type="http://schemas.openxmlformats.org/officeDocument/2006/relationships/hyperlink" Target="https://dalil.kg/document/1170" TargetMode="External"/><Relationship Id="rId7b6ndxqhpsgkjsrmcbuzy" Type="http://schemas.openxmlformats.org/officeDocument/2006/relationships/hyperlink" Target="https://dalil.kg/document/1170" TargetMode="External"/><Relationship Id="rIdkopv-bmgr0ctnnrtyk75h" Type="http://schemas.openxmlformats.org/officeDocument/2006/relationships/hyperlink" Target="https://dalil.kg/document/1998" TargetMode="External"/><Relationship Id="rIdhc5eghqd-gznt1fq7nfyq" Type="http://schemas.openxmlformats.org/officeDocument/2006/relationships/hyperlink" Target="https://dalil.kg/document/1170" TargetMode="External"/><Relationship Id="rIdhpzplakufkinssxmllf0c" Type="http://schemas.openxmlformats.org/officeDocument/2006/relationships/hyperlink" Target="https://dalil.kg/document/19#st_18" TargetMode="External"/><Relationship Id="rIdwu7lclla8oixzyrrbvqaz" Type="http://schemas.openxmlformats.org/officeDocument/2006/relationships/hyperlink" Target="https://dalil.kg/document/1170" TargetMode="External"/><Relationship Id="rIdijdqwc45vuqldi9lwsm6b" Type="http://schemas.openxmlformats.org/officeDocument/2006/relationships/hyperlink" Target="https://dalil.kg/document/1998" TargetMode="External"/><Relationship Id="rIdlz7xj-bzrulnsnfpjfiln" Type="http://schemas.openxmlformats.org/officeDocument/2006/relationships/hyperlink" Target="https://dalil.kg/document/19#st_22" TargetMode="External"/><Relationship Id="rIdsoncwqcmwpqqi0bzpka3v" Type="http://schemas.openxmlformats.org/officeDocument/2006/relationships/hyperlink" Target="https://dalil.kg/document/1170" TargetMode="External"/><Relationship Id="rIdpomg_vip77bbb2fqkxvmp" Type="http://schemas.openxmlformats.org/officeDocument/2006/relationships/hyperlink" Target="https://dalil.kg/document/1998" TargetMode="External"/><Relationship Id="rIdt4aku0ah-rphk9gdc6o8m" Type="http://schemas.openxmlformats.org/officeDocument/2006/relationships/hyperlink" Target="https://dalil.kg/document/19#st_5" TargetMode="External"/><Relationship Id="rIdpta1z5suhjcdksqyg-ks0" Type="http://schemas.openxmlformats.org/officeDocument/2006/relationships/hyperlink" Target="https://dalil.kg/document/19#st_23_1" TargetMode="External"/><Relationship Id="rIdjt6x0zryarx0yv7wptm-s" Type="http://schemas.openxmlformats.org/officeDocument/2006/relationships/hyperlink" Target="https://dalil.kg/document/19#st_23_2" TargetMode="External"/><Relationship Id="rIdprhis_xpvwztw-khheant" Type="http://schemas.openxmlformats.org/officeDocument/2006/relationships/hyperlink" Target="https://dalil.kg/document/19#st_23_2" TargetMode="External"/><Relationship Id="rIdb8rkrwpjqcz557rlvy8jp" Type="http://schemas.openxmlformats.org/officeDocument/2006/relationships/hyperlink" Target="https://dalil.kg/document/1170" TargetMode="External"/><Relationship Id="rIdllcgjlsbiaaajqjcbdp0r" Type="http://schemas.openxmlformats.org/officeDocument/2006/relationships/hyperlink" Target="https://dalil.kg/document/1998" TargetMode="External"/><Relationship Id="rIdujyx4h0nju0mjtvnypwwg" Type="http://schemas.openxmlformats.org/officeDocument/2006/relationships/hyperlink" Target="https://dalil.kg/document/19#st_23_1" TargetMode="External"/><Relationship Id="rIdok1_fmoljapezjykepkg6" Type="http://schemas.openxmlformats.org/officeDocument/2006/relationships/hyperlink" Target="https://dalil.kg/document/19#st_23_2" TargetMode="External"/><Relationship Id="rIdjmuei2yzochzvpkwbmyjf" Type="http://schemas.openxmlformats.org/officeDocument/2006/relationships/hyperlink" Target="https://dalil.kg/document/19#st_24" TargetMode="External"/><Relationship Id="rId2objlomaerfat8lwwu7jp" Type="http://schemas.openxmlformats.org/officeDocument/2006/relationships/hyperlink" Target="https://dalil.kg/document/1170" TargetMode="External"/><Relationship Id="rIdrg7pkrhwlsvcopzxyy4sx" Type="http://schemas.openxmlformats.org/officeDocument/2006/relationships/hyperlink" Target="https://dalil.kg/document/1998" TargetMode="External"/><Relationship Id="rIdrh8fetvtg-uc2e7xtx4dw" Type="http://schemas.openxmlformats.org/officeDocument/2006/relationships/hyperlink" Target="https://dalil.kg/document/1170" TargetMode="External"/><Relationship Id="rId9rdftyuhxvephscslkzdb" Type="http://schemas.openxmlformats.org/officeDocument/2006/relationships/hyperlink" Target="https://dalil.kg/document/19#st_23_1" TargetMode="External"/><Relationship Id="rIdchh6echo_zsootvinnp3e" Type="http://schemas.openxmlformats.org/officeDocument/2006/relationships/hyperlink" Target="https://dalil.kg/document/19#st_23_2" TargetMode="External"/><Relationship Id="rIdstp96gzaru9w91xx6gfve" Type="http://schemas.openxmlformats.org/officeDocument/2006/relationships/hyperlink" Target="https://dalil.kg/document/19#st_24" TargetMode="External"/><Relationship Id="rId0uuatmbqubii40rw-a8vl" Type="http://schemas.openxmlformats.org/officeDocument/2006/relationships/hyperlink" Target="https://dalil.kg/document/1170" TargetMode="External"/><Relationship Id="rIdh8kflhvozkf7mqlyczjor" Type="http://schemas.openxmlformats.org/officeDocument/2006/relationships/hyperlink" Target="https://dalil.kg/document/1170" TargetMode="External"/><Relationship Id="rIdpsrqhc-x-uyml0jmvfhsg" Type="http://schemas.openxmlformats.org/officeDocument/2006/relationships/hyperlink" Target="https://dalil.kg/document/203815" TargetMode="External"/><Relationship Id="rIdgfn8huu27i103-5gak326" Type="http://schemas.openxmlformats.org/officeDocument/2006/relationships/hyperlink" Target="https://dalil.kg/document/1170" TargetMode="External"/><Relationship Id="rIdjvgil5jierovdxgpyjm_2" Type="http://schemas.openxmlformats.org/officeDocument/2006/relationships/hyperlink" Target="https://dalil.kg/document/1170" TargetMode="External"/><Relationship Id="rIdjln4kuevhtccfahlxdno3" Type="http://schemas.openxmlformats.org/officeDocument/2006/relationships/hyperlink" Target="https://dalil.kg/document/203815" TargetMode="External"/><Relationship Id="rIdtjh8icngq2ywomfizi3gc" Type="http://schemas.openxmlformats.org/officeDocument/2006/relationships/hyperlink" Target="https://dalil.kg/document/1170" TargetMode="External"/><Relationship Id="rIdvywwwktrvmijckncjwqfq" Type="http://schemas.openxmlformats.org/officeDocument/2006/relationships/hyperlink" Target="https://dalil.kg/document/203815" TargetMode="External"/><Relationship Id="rId6b2h_ne6tsdfexue4dr5t" Type="http://schemas.openxmlformats.org/officeDocument/2006/relationships/hyperlink" Target="https://dalil.kg/document/111788" TargetMode="External"/><Relationship Id="rIdkpfs5vevutzydngmmxk_f" Type="http://schemas.openxmlformats.org/officeDocument/2006/relationships/hyperlink" Target="https://dalil.kg/document/19#st_10" TargetMode="External"/><Relationship Id="rIdohcbfzco3savztcpofozn" Type="http://schemas.openxmlformats.org/officeDocument/2006/relationships/hyperlink" Target="https://dalil.kg/document/112032" TargetMode="External"/><Relationship Id="rId8cv8f-tnlirpjy02tjoha" Type="http://schemas.openxmlformats.org/officeDocument/2006/relationships/hyperlink" Target="https://dalil.kg/document/5480" TargetMode="External"/><Relationship Id="rIduyra5odw2mbhz4tthgujv" Type="http://schemas.openxmlformats.org/officeDocument/2006/relationships/hyperlink" Target="https://dalil.kg/document/5479" TargetMode="External"/><Relationship Id="rId8" Type="http://schemas.openxmlformats.org/officeDocument/2006/relationships/image" Target="media/8de64316e95979c063c17bcd5380dc052a2594e9.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ouuxlljc9vdxyv9ttbi" Type="http://schemas.openxmlformats.org/officeDocument/2006/relationships/hyperlink" Target="https://dalil.kg/document/19" TargetMode="External"/><Relationship Id="rIddya_krpidswvrzv8cy6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2026-09-24T02:30:12.929Z</dcterms:created>
  <dcterms:modified xsi:type="dcterms:W3CDTF">2026-09-24T02:30:12.929Z</dcterms:modified>
</cp:coreProperties>
</file>

<file path=docProps/custom.xml><?xml version="1.0" encoding="utf-8"?>
<Properties xmlns="http://schemas.openxmlformats.org/officeDocument/2006/custom-properties" xmlns:vt="http://schemas.openxmlformats.org/officeDocument/2006/docPropsVTypes"/>
</file>