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приведении в соответствие количества избирателей, внесенных в основной список избирателей на момент окончания голосования на выборах депутатов Жогорку Кенеша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приведения в соответствие строки "1" протоколов об итогах голосования участковых, районных, городских, областных, Бишкекской, Ошской городских избирательных комиссий, утвержденным постановлением Центральной избирательной комиссии Кыргызской Республики № </w:t>
      </w:r>
      <w:hyperlink w:history="1" r:id="rId9rq-znsenergx0zi4wl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321</w:t>
        </w:r>
      </w:hyperlink>
      <w:r>
        <w:rPr>
          <w:rFonts w:ascii="Arial" w:cs="Arial" w:eastAsia="Arial" w:hAnsi="Arial"/>
          <w:sz w:val="24"/>
          <w:szCs w:val="24"/>
        </w:rPr>
        <w:t xml:space="preserve"> от 28 октября 2010 г., руководствуясь статьей 45, пунктами 1, 2 статьи 46, подпунктами 1, 3, 6, 28 пункта 1 статьи 10, статьей 13 </w:t>
      </w:r>
      <w:hyperlink w:history="1" r:id="rId4-1l2squllwz79rshz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 пункта 1, пунктом 2 статьи 5 </w:t>
      </w:r>
      <w:hyperlink w:history="1" r:id="rIdcffcbssorbolgazb91x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Заменить цифры в строке 1 (число избирателей, внесенных в основной список избирателей на момент окончания голосования) протоколов об итогах голосования по республике на - 1406 избирательных участках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Заменить цифру в строке 1 (Число избирателей, внесенных в основной список избирателей на момент окончания голосования) протокола об итогах голосования областных, Бишкекской, Ошской городских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 "229180" на "228914";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 "121307" на "120653";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Нарынской области "155226" на "154144";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 "470369" на "468199";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 "599162" на "598091";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г.Ош "116478" на "118071";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 "495106" на "495623";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г.Бишкек "343780" на "342207";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 "234841" на "235621".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ГАС "Шайлоо" на основании приложенных данных внести соответствующие изменения в автоматизированную информационную систему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организационный отдел и сектор ГАС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prdkdadraj5lnmtxn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dalil.kg/document/19589</w:t>
      </w:r>
    </w:hyperlink>
  </w:p>
  <w:p>
    <w:pPr>
      <w:spacing w:after="0" w:before="40"/>
      <w:jc w:val="center"/>
    </w:pPr>
    <w:hyperlink w:history="1" r:id="rId9ahy3dqwewmnujlymtg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q-znsenergx0zi4wlo3" Type="http://schemas.openxmlformats.org/officeDocument/2006/relationships/hyperlink" Target="https://dalil.kg/document/19587" TargetMode="External"/><Relationship Id="rId4-1l2squllwz79rshzdfq" Type="http://schemas.openxmlformats.org/officeDocument/2006/relationships/hyperlink" Target="https://dalil.kg/document/7" TargetMode="External"/><Relationship Id="rIdcffcbssorbolgazb91xum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prdkdadraj5lnmtxnvw" Type="http://schemas.openxmlformats.org/officeDocument/2006/relationships/hyperlink" Target="https://dalil.kg/document/19589" TargetMode="External"/><Relationship Id="rId9ahy3dqwewmnujlymtg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2026-09-23T17:16:41.127Z</dcterms:created>
  <dcterms:modified xsi:type="dcterms:W3CDTF">2026-09-23T17:16:41.127Z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