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февраля 2011 года № 6</w:t>
      </w:r>
    </w:p>
    <w:p>
      <w:pPr>
        <w:spacing w:after="120"/>
        <w:jc w:val="both"/>
      </w:pPr>
      <w:r>
        <w:rPr>
          <w:rFonts w:ascii="Arial" w:cs="Arial" w:eastAsia="Arial" w:hAnsi="Arial"/>
          <w:sz w:val="24"/>
          <w:szCs w:val="24"/>
        </w:rPr>
        <w:t xml:space="preserve">Об отказе в проведении референдума Кыргызской Республики
  по принятию Закона Кыргызской Республики "О люстрации"</w:t>
      </w:r>
    </w:p>
    <w:p>
      <w:pPr>
        <w:spacing w:after="120"/>
        <w:jc w:val="both"/>
      </w:pPr>
      <w:r>
        <w:rPr>
          <w:rFonts w:ascii="Arial" w:cs="Arial" w:eastAsia="Arial" w:hAnsi="Arial"/>
          <w:sz w:val="24"/>
          <w:szCs w:val="24"/>
        </w:rPr>
        <w:t xml:space="preserve">В соответствии с пунктом 4 статьи 11 Конституционного </w:t>
      </w:r>
      <w:hyperlink w:history="1" r:id="rIdpjeu0tdd7028wfrlnb8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референдуме Кыргызской Республики", постановлением Центральной комиссии по выборам и проведению референдумов Кыргызской Республики № 333 от 3 ноября 2010 года зарегистрирована инициативная группа по проведению референдума по вопросу принятия Закона Кыргызской Республики "О люстрации" в количестве 50 человек (руководитель группы Алыйкулова Марипа Мукаметовна) и выдано свидетельство о регистрации инициативной группы № 1 со сроком действия до 12 февраля 2011 года, членам инициативной группы выданы удостоверения установленного образца. В соответствии с пунктом 13 статьи 11 Конституционного закона Кыргызской Республики "О референдуме Кыргызской Республики", после окончания сбора подписей, но не позднее окончания срока действия регистрационного свидетельства, инициативная группа должна была подсчитать число собранных подписей участников референдума по каждой области, городам Бишкек, Ош, где проводился сбор подписей, а также общее число собранных подписей граждан Кыргызской Республики, о чем должна была составить итоговый протокол инициативной группы и сдать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Инициативной группой на сегодняшний день не сданы итоговый протокол и собранные подписи граждан республики.</w:t>
      </w:r>
    </w:p>
    <w:p>
      <w:pPr>
        <w:spacing w:after="120"/>
        <w:jc w:val="both"/>
      </w:pPr>
      <w:r>
        <w:rPr>
          <w:rFonts w:ascii="Arial" w:cs="Arial" w:eastAsia="Arial" w:hAnsi="Arial"/>
          <w:sz w:val="24"/>
          <w:szCs w:val="24"/>
        </w:rPr>
        <w:t xml:space="preserve">В связи с вышеизложенным, в соответствии с пунктом 8 статьи 12 Конституционного закона Кыргызской Республики "О референдуме Кыргызской Республики", руководствуясь подпунктом 21 пункта 1 статьи 5 Закона Кыргызской Республики "О Центральной комиссии по выборам и проведению референдумов Кыргызской Республики", статьи 30 </w:t>
      </w:r>
      <w:hyperlink w:history="1" r:id="rIdfhhd-m21qeaxlgwmswj5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Отказать по проведению референдума инициативной группе по вопросу принятия Закона Кыргызской Республики "О люстрации" (руководитель Алыйкулова М.М.).</w:t>
      </w:r>
    </w:p>
    <w:p>
      <w:pPr>
        <w:spacing w:after="120"/>
        <w:jc w:val="both"/>
      </w:pPr>
      <w:r>
        <w:rPr>
          <w:rFonts w:ascii="Arial" w:cs="Arial" w:eastAsia="Arial" w:hAnsi="Arial"/>
          <w:sz w:val="24"/>
          <w:szCs w:val="24"/>
        </w:rPr>
        <w:t xml:space="preserve">2. Настоящее постановление вступает в силу со дня опубликования.</w:t>
      </w:r>
    </w:p>
    <w:p>
      <w:pPr>
        <w:spacing w:after="120"/>
        <w:jc w:val="both"/>
      </w:pPr>
      <w:r>
        <w:rPr>
          <w:rFonts w:ascii="Arial" w:cs="Arial" w:eastAsia="Arial" w:hAnsi="Arial"/>
          <w:sz w:val="24"/>
          <w:szCs w:val="24"/>
        </w:rPr>
        <w:t xml:space="preserve">3. Опубликовать настоящее постановление в газете "Эркин Too".</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заведующего организационным отделом Аргымбаева 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ncmkoyhg_ywmamxx4ed">
      <w:r>
        <w:rPr>
          <w:rFonts w:ascii="Arial" w:cs="Arial" w:eastAsia="Arial" w:hAnsi="Arial"/>
          <w:color w:val="132D3F"/>
          <w:sz w:val="16"/>
          <w:szCs w:val="16"/>
          <w:u w:val="single"/>
        </w:rPr>
        <w:t xml:space="preserve">dalil.kg/document/19617</w:t>
      </w:r>
    </w:hyperlink>
  </w:p>
  <w:p>
    <w:pPr>
      <w:spacing w:after="0" w:before="40"/>
      <w:jc w:val="center"/>
    </w:pPr>
    <w:hyperlink w:history="1" r:id="rIdtfqdyn6cn7y9ifc9zbit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eu0tdd7028wfrlnb8ts" Type="http://schemas.openxmlformats.org/officeDocument/2006/relationships/hyperlink" Target="https://dalil.kg/document/202193" TargetMode="External"/><Relationship Id="rIdfhhd-m21qeaxlgwmswj5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ncmkoyhg_ywmamxx4ed" Type="http://schemas.openxmlformats.org/officeDocument/2006/relationships/hyperlink" Target="https://dalil.kg/document/19617" TargetMode="External"/><Relationship Id="rIdtfqdyn6cn7y9ifc9zbit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2026-10-05T08:27:17.732Z</dcterms:created>
  <dcterms:modified xsi:type="dcterms:W3CDTF">2026-10-05T08:27:17.732Z</dcterms:modified>
</cp:coreProperties>
</file>

<file path=docProps/custom.xml><?xml version="1.0" encoding="utf-8"?>
<Properties xmlns="http://schemas.openxmlformats.org/officeDocument/2006/custom-properties" xmlns:vt="http://schemas.openxmlformats.org/officeDocument/2006/docPropsVTypes"/>
</file>