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1ek-pg4xsm7oth7zymgn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15 сентября 2021 года № 121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2006 года № 175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защите здоровья граждан Кыргызской Республики от вредного воздействия табака и его потребления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eaol_dbzzjvwof9yd4q0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v5ztxvt91ies9ixm2kb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правовые отношения в области производства, реализации табака и табачной продукции, а также проведения профилактических мероприятий по защите здоровья граждан Кыргызской Республики от вредного воздействия табака.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
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Цели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целями настоящего Закона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мероприятий по защите здоровья граждан от вредного воздействия табака и табачных изделий при их производстве, реализации и потреблении;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условий, способствующих снижению потребления населением табачных изделий и бестабачных курительных смесей;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производства и реализации табачной продукции, соответствующей установленным законодательством Кыргызской Республики требованиям;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согласованных мероприятий по снижению распространения табакокурения.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72_gjil9wb0pwoys24mq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понятия, используемые в настоящем Законе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Бездымные табачные изделия</w:t>
      </w:r>
      <w:r>
        <w:rPr>
          <w:rFonts w:ascii="Arial" w:cs="Arial" w:eastAsia="Arial" w:hAnsi="Arial"/>
          <w:sz w:val="24"/>
          <w:szCs w:val="24"/>
        </w:rPr>
        <w:t xml:space="preserve"> - табачные изделия, которые вводятся в организм посредством вдыхания, сосания, жевания или иным образом, за исключением медицинских препаратов, содержащих никотин;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кальян</w:t>
      </w:r>
      <w:r>
        <w:rPr>
          <w:rFonts w:ascii="Arial" w:cs="Arial" w:eastAsia="Arial" w:hAnsi="Arial"/>
          <w:sz w:val="24"/>
          <w:szCs w:val="24"/>
        </w:rPr>
        <w:t xml:space="preserve"> - прибор для курения табака и иных бестабачных курительных смесей, позволяющий фильтровать и охлаждать вдыхаемый дым;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борьба против табака</w:t>
      </w:r>
      <w:r>
        <w:rPr>
          <w:rFonts w:ascii="Arial" w:cs="Arial" w:eastAsia="Arial" w:hAnsi="Arial"/>
          <w:sz w:val="24"/>
          <w:szCs w:val="24"/>
        </w:rPr>
        <w:t xml:space="preserve"> - широкий круг стратегий в области поставок, спроса и уменьшения вреда, которые направлены на улучшение здоровья населения посредством ликвидации или уменьшения вреда потребления табачных изделий, а также воздействия на него табачного дыма;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ингредиент</w:t>
      </w:r>
      <w:r>
        <w:rPr>
          <w:rFonts w:ascii="Arial" w:cs="Arial" w:eastAsia="Arial" w:hAnsi="Arial"/>
          <w:sz w:val="24"/>
          <w:szCs w:val="24"/>
        </w:rPr>
        <w:t xml:space="preserve"> - любое вещество, добавляемое в процессе производства в табак, и нетабачные компоненты табачной продукции;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медицинское предупреждение</w:t>
      </w:r>
      <w:r>
        <w:rPr>
          <w:rFonts w:ascii="Arial" w:cs="Arial" w:eastAsia="Arial" w:hAnsi="Arial"/>
          <w:sz w:val="24"/>
          <w:szCs w:val="24"/>
        </w:rPr>
        <w:t xml:space="preserve"> - информация о негативном воздействии употребления табачных изделий и табачного дыма на здоровье человека, преимуществах и методах прекращения курения, а также иная соответствующая информация, которая размещается на упаковках, пачках табачных изделий и иных местах, определенных настоящим Законом;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бестабачные курительные смеси</w:t>
      </w:r>
      <w:r>
        <w:rPr>
          <w:rFonts w:ascii="Arial" w:cs="Arial" w:eastAsia="Arial" w:hAnsi="Arial"/>
          <w:sz w:val="24"/>
          <w:szCs w:val="24"/>
        </w:rPr>
        <w:t xml:space="preserve"> - специальные смеси, предназначенные для курения, не содержащие никотин;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насвай</w:t>
      </w:r>
      <w:r>
        <w:rPr>
          <w:rFonts w:ascii="Arial" w:cs="Arial" w:eastAsia="Arial" w:hAnsi="Arial"/>
          <w:sz w:val="24"/>
          <w:szCs w:val="24"/>
        </w:rPr>
        <w:t xml:space="preserve"> - бездымное табачное изделие, изготовленное из третьего сорта табачного листа с добавлением золы, извести, ароматических веществ;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незаконная торговля</w:t>
      </w:r>
      <w:r>
        <w:rPr>
          <w:rFonts w:ascii="Arial" w:cs="Arial" w:eastAsia="Arial" w:hAnsi="Arial"/>
          <w:sz w:val="24"/>
          <w:szCs w:val="24"/>
        </w:rPr>
        <w:t xml:space="preserve"> - любой запрещенный законом вид практики или поведения, который имеет отношение к производству, отправке, получению, владению, распределению, продаже или приобретению, включая любой вид практики или поведения, имеющий целью способствовать такой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пачка</w:t>
      </w:r>
      <w:r>
        <w:rPr>
          <w:rFonts w:ascii="Arial" w:cs="Arial" w:eastAsia="Arial" w:hAnsi="Arial"/>
          <w:sz w:val="24"/>
          <w:szCs w:val="24"/>
        </w:rPr>
        <w:t xml:space="preserve"> - единица потребительской тары, содержащая определенное количество табачного изделия и несущая любую графическую или текстовую информацию;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потребление табачных изделий</w:t>
      </w:r>
      <w:r>
        <w:rPr>
          <w:rFonts w:ascii="Arial" w:cs="Arial" w:eastAsia="Arial" w:hAnsi="Arial"/>
          <w:sz w:val="24"/>
          <w:szCs w:val="24"/>
        </w:rPr>
        <w:t xml:space="preserve"> - курение, вдыхание табачной пыли через нос, жевание табака;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пассивное курение</w:t>
      </w:r>
      <w:r>
        <w:rPr>
          <w:rFonts w:ascii="Arial" w:cs="Arial" w:eastAsia="Arial" w:hAnsi="Arial"/>
          <w:sz w:val="24"/>
          <w:szCs w:val="24"/>
        </w:rPr>
        <w:t xml:space="preserve"> - процесс вдыхания табачного дыма из воздуха некурящими;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реклама и стимулирование продажи табака и табачных изделий</w:t>
      </w:r>
      <w:r>
        <w:rPr>
          <w:rFonts w:ascii="Arial" w:cs="Arial" w:eastAsia="Arial" w:hAnsi="Arial"/>
          <w:sz w:val="24"/>
          <w:szCs w:val="24"/>
        </w:rPr>
        <w:t xml:space="preserve"> - любая форма передачи коммерческой информации, рекомендации или действия, направленные на стимулирование или вероятное стимулирование продажи табачного изделия, прямого или косвенного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спонсорство табака и табачных изделий</w:t>
      </w:r>
      <w:r>
        <w:rPr>
          <w:rFonts w:ascii="Arial" w:cs="Arial" w:eastAsia="Arial" w:hAnsi="Arial"/>
          <w:sz w:val="24"/>
          <w:szCs w:val="24"/>
        </w:rPr>
        <w:t xml:space="preserve"> - любой вид вклада в любое событие, мероприятие или отдельное лицо с целью, результатом или вероятным результатом стимулирования продажи табачных изделий или потребления табака прямо или косвенно;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помещение для курения</w:t>
      </w:r>
      <w:r>
        <w:rPr>
          <w:rFonts w:ascii="Arial" w:cs="Arial" w:eastAsia="Arial" w:hAnsi="Arial"/>
          <w:sz w:val="24"/>
          <w:szCs w:val="24"/>
        </w:rPr>
        <w:t xml:space="preserve"> - помещение в закрытых общественных местах, отведенное только для курения, отделенное от других мест или комнат, где курение запрещено, полом, стенами (от пола до потолка), потолком и дверьми, имеющее вентиляцию, выводящую воздух наружу (за пределы здания или сооружения);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табак (№icotia№a)</w:t>
      </w:r>
      <w:r>
        <w:rPr>
          <w:rFonts w:ascii="Arial" w:cs="Arial" w:eastAsia="Arial" w:hAnsi="Arial"/>
          <w:sz w:val="24"/>
          <w:szCs w:val="24"/>
        </w:rPr>
        <w:t xml:space="preserve"> - род одно- и многолетних никотиносодержащих растений семейства пасленовых, используемых для производства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табакокурение</w:t>
      </w:r>
      <w:r>
        <w:rPr>
          <w:rFonts w:ascii="Arial" w:cs="Arial" w:eastAsia="Arial" w:hAnsi="Arial"/>
          <w:sz w:val="24"/>
          <w:szCs w:val="24"/>
        </w:rPr>
        <w:t xml:space="preserve"> - действия, которые приводят к сгоранию табачных изделий, в результате чего образуется табачный дым, вдыхаемый и выдыхаемый курильщиком, а также выделяемый в воздух;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табачный дым</w:t>
      </w:r>
      <w:r>
        <w:rPr>
          <w:rFonts w:ascii="Arial" w:cs="Arial" w:eastAsia="Arial" w:hAnsi="Arial"/>
          <w:sz w:val="24"/>
          <w:szCs w:val="24"/>
        </w:rPr>
        <w:t xml:space="preserve"> - содержащиеся в воздушной среде продукты сгорания табачного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табак для кальяна</w:t>
      </w:r>
      <w:r>
        <w:rPr>
          <w:rFonts w:ascii="Arial" w:cs="Arial" w:eastAsia="Arial" w:hAnsi="Arial"/>
          <w:sz w:val="24"/>
          <w:szCs w:val="24"/>
        </w:rPr>
        <w:t xml:space="preserve"> - вид курительного табачного изделия, предназначенного для курения с использованием кальяна и состоящего из смеси резаного или рваного сырья с добавлением или без добавления ингредиентов;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табачные изделия</w:t>
      </w:r>
      <w:r>
        <w:rPr>
          <w:rFonts w:ascii="Arial" w:cs="Arial" w:eastAsia="Arial" w:hAnsi="Arial"/>
          <w:sz w:val="24"/>
          <w:szCs w:val="24"/>
        </w:rPr>
        <w:t xml:space="preserve"> - изделия, полностью или частично изготовленные из табачного листа для курения, сосания, жевания или нюханья (сигареты с фильтром или без фильтра, папиросы, сигары, сигариллы, табак трубочный, табак курительный, махорка - крупка курительная и насвай);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табачная промышленность</w:t>
      </w:r>
      <w:r>
        <w:rPr>
          <w:rFonts w:ascii="Arial" w:cs="Arial" w:eastAsia="Arial" w:hAnsi="Arial"/>
          <w:sz w:val="24"/>
          <w:szCs w:val="24"/>
        </w:rPr>
        <w:t xml:space="preserve"> - предприятия, занимающиеся ферментацией табака, производством табачных изделий, их распределением;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упаковка</w:t>
      </w:r>
      <w:r>
        <w:rPr>
          <w:rFonts w:ascii="Arial" w:cs="Arial" w:eastAsia="Arial" w:hAnsi="Arial"/>
          <w:sz w:val="24"/>
          <w:szCs w:val="24"/>
        </w:rPr>
        <w:t xml:space="preserve"> - единица групповой потребительской тары, содержащая определенное количество пачек и несущая любую графическую или текстовую информацию.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iz5usxhdef-ermy-akq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Законодательство Кыргызской Республики о защите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в сфере защиты здоровья граждан от вредного воздействия табака основывается на </w:t>
      </w:r>
      <w:hyperlink w:history="1" r:id="rIddufnfetxvd6dxrgexe00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состоит из настоящего Закона и иных нормативных правовых актов Кыргызской Республики, а также международных договоров, ратифицированных Кыргызской Республикой.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международными договорами Кыргызской Республики установлены иные правила чем те, которые содержатся в настоящем Законе, то применяются правила международных договоров.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Основные принципы государственной политики в сфере защиты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государственной политики в сфере защиты здоровья граждан от вредного воздействия табака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политическая приверженность делу разработки и определения государственной политики и государственной стратегии в области охраны здоровья граждан от вредного воздействия табака, выбора приоритета жизни и здоровья граждан по отношению к производству табака и его реализации;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налоговой политики, способствующей созданию системы защиты здоровья граждан от вредного воздействия табака и его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активное участие граждан и местного сообщества в решении вопросов охраны окружающей среды и здоровья граждан от вредного воздействия табака и его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о последствиях потребления табака для здоровья;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возмещение причиненного ущерба лицам, получившим профессиональное заболевание в результате работы в табачной отрасли и/или в случае утраты здоровья при потреблении, связанном с вредным воздействием табака на организм, за счет работодателей и/или производителей;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оказание содействия органам общественного здравоохранения в области охраны здоровья граждан от вредного воздействия табака и его потребления;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эффективных мер по защите прав граждан на жизнь без курения и табачного дыма, а также уменьшению потребления табачных изделий населением;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создания эффективных программ по ограничению потребления табака.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q6d5fad7hihbaligrolt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rkhtb8r099qdwpyuni6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Гарантии государства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Государством гарантируются: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разработка, принятие, внедрение и финансирование государственных программ и социально-экономических мер, направленных на снижение спроса на табачные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доступа ко всем видам медико-санитарной помощи в организациях здравоохранения лицам, занятым в табачной отрасли, в соответствии с законодательством об охране здоровья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повышения уровня информированности граждан Кыргызской Республики о последствиях потребления табака для здоровья и воздействия табачного дыма на окружающих.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vx5rr9fh024pun8fjo5r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Налоговые и ценовые меры по сокращению спроса на табак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целях сокращения потребления табака и укрепления здоровья населения: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проведение налоговой политики в отношении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устанавливает минимальные розничные цены на табачные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политику легализации производства, продажи бездымных табачных изделий и обложение их акцизным налогом.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_d2d0j3_t1rbsgeuhvkn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
 Меры по защите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Право граждан на свободную от табачного дыма окружающую среду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Кыргызской Республики имеют право на свободную от табачного дыма окружающую среду.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Табакокурение, в том числе с использованием кальяна, и курение бестабачных курительных смесей запрещаются полностью: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образовательных организациях всех уровней, организациях для отдыха детей независимо от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организациях здравоохранения независимо от ведомственной подчиненности и форм собственности;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пожароопасных местах, включая автозаправочные станции;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кинотеатрах, театрах, спортивных помещениях и аренах, цирках, концертных залах и других закрытых организациях культуры и 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библиотеках, выставочных залах, аудиториях (лекционных помещениях);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салонах городских, междугородних автобусов, маршрутных такси и городского электротранспорта;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судах водного и воздушного транспорта;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лифтах;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любом рабочем помещении, где оказываются услуги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подъездах жилых домов;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и помещениях, занимаемых государственными органами и органами местного самоуправления.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Табакокурение, в том числе с использованием кальяна, и курение бестабачных курительных смесей запрещаются за исключением специальных помещений, отведенных для курения: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(утратил силу в соответствии с </w:t>
      </w:r>
      <w:hyperlink w:history="1" r:id="rId7bo_rtop340kaodirxpx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25 декабря 2009 года № 316)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и залах автостанций, автовокзалов, железнодорожных вокзалов и аэропортов;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поездах местного и дальнего сообщения;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местах общественного питания, в которых отсутствуют помещения для курения.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Руководители указанных в части третьей настоящей статьи организаций, предприятий и общественных мест независимо от форм собственности должны выделять помещения для курения и оборудовать их в соответствии с санитарно-гигиеническими нормами, утвержденными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Требования к оборудованию помещений для курения утверждаются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частей второй-четвертой настоящей статьи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kqugoscsrvw6mdcvr4v0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vxorkxncdn9y_h0rejr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2017 года № 111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Поддержка лиц, решивших расстаться с вредной привычкой потребления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Организации здравоохранения оказывают лицам, решившим расстаться с вредной привычкой потребления табачных изделий, квалифицированную медицинскую и консультативную помощь.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III
 Регулирование производства, импорта и реализации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Требования к безопасности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охраны здоровья населения от вредного воздействия табака Правительство Кыргызской Республики обязано: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установить принципы и процедуру оценки безопасности табачных изделий, производимых в Кыргызской Республике и ввозимых на территорию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контроль за безопасностью табачных изделий, производимых в Кыргызской Республике и ввозимых на территорию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Нормы предельно допустимого уровня содержания токсичных ингредиентов в табачных изделиях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Кыргызской Республики в области здравоохранения устанавливает ежегодно предельно допустимые значения содержания в табачном изделии токсичных ингредиентов или составляющих табачного дыма, информируя о них население.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табачных изделий обязаны ежегодно представлять отчеты уполномоченному государственному органу Кыргызской Республики в области здравоохранения о соответствии производимой продукции установленным законодательством Кыргызской Республики требованиям.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токсичных ингредиентов должно проверяться уполномоченными органами Кыргызской Республики в области здравоохранения и стандартизации в соответствии с установленными законодательством Кыргызской Республики требованиями.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Требования к упаковке и маркировке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ликвидации всех форм незаконной торговли табачными изделиями, включая контрабанду, незаконное производство и подделку каждая пачка и упаковка табачных изделий, предназначенных для розничной и оптовой реализации на внутреннем рынке, должны содержать текст: "Продажа разрешается в Кыргызской Республике" с указанием страны-изготовителя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Каждая пачка и упаковка табачного изделия должны содержать медицинское предупреждение на государственном и официальном языках, занимающее не менее 40 процентов основной площади передней и задней сторон пачки и упаковки табачных изделий в виде текстовой надписи, рисунков и/или пиктограмм.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 медицинского предупреждения должен соответствовать следующим требованиям: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быть ясным и разборчивым;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напечатан способом, исключающим удаление, в нижнем регистре пачки и упаковки, выровненный по центру, параллельно верхнему краю пачки, черным жирным шрифтом Helvetica на белом фоне; должен быть отделен от торговой марки и остальных изображений на пачке рамкой толщиной в 3 миллиметра черного цвета. При определении размера предупреждения размер рамки не учитывается;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размещен на поверхности пачки (упаковки), где надпись не может быть повреждена при ее открытии;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 может быть скрытым, незаметным, легко удаляемым, прерванным другими записями и рисунками.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Содержание текста медицинского предупреждения, рисунков и/или пиктограмм о вреде потребления табачных изделий для здоровья населения утверждается уполномоченным государственным органом Кыргызской Республики в области здравоохранения и не реже одного раза в три года меняется.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Ограничения на продажу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Кыргызской Республики продажа табачных изделий запрещена: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лицам, не достигшим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лицами, не достигшими возраста восемнадцати лет;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зданиях организаций здравоохранения и образования, спортивных залах и сооружениях, на стадионах и прилегающих к ним местах и магазинах в радиусе 100 метров;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несоответствия их требованиям, установленным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случаях содержания в них токсичных веществ выше предельно допустимых нормативов;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без медицинского предупреждения на пачке (упаковке) в соответствии с требованиями </w:t>
      </w:r>
      <w:hyperlink w:history="1" r:id="rId15jnfz8scej2ro1ufbid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пачках и упаковках с надписями "с низким содержанием смол", "легкие", "очень легкие", "ультра легкие", "мягкие", создающими прямо или косвенно ложное впечатление о характеристиках табачного изделия и воздействиях его на здоровье, а также о том, что определенное табачное изделие является менее вредным чем другие табачные изделия;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пачках, содержащих менее 20 штук сигарет, или их штучная продажа.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Производство, импорт и реализация в Кыргызской Республике табачных изделий без акцизных марок запрещаются.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qrk-jdrbysfmbilpbpsz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Право лиц, осуществляющих реализацию табачных изделий, требовать предъявления документов, удостоверяющих личность, от покупателей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Лица, осуществляющие реализацию табачных изделий, при продаже табачных изделий лицам, возраст которых предположительно менее восемнадцати лет, имеют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них предъявления документов, удостоверяющих личность;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непредъявления документов, удостоверяющих личность, отказать им в продаже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Нарушение положений настоящей статьи влечет за собой ответственность, предусмотренную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Медицинские предупреждения в местах торговли табачными изделиями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всех местах торговли табачными изделиями на видном месте в обязательном порядке должны быть вывешены плакаты с медицинскими предупреждениями и о запрете реализации табачных изделий лицам, не достигшим возраста восемнадцати лет.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Тексты медицинского предупреждения на данных плакатах утверждаются уполномоченным государственным органом Кыргызской Республики в области здравоохранения и меняются не реже одного раза в три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Стимулирование продажи табачных изделий, реклама и спонсорство табака и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защиты здоровья граждан от вредного воздействия табака и регулирования потребления табачных изделий запрещается: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распространять табачные изделия среди населения бесплатно;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применять ценовые скидки посредством издания купонов, талонов и иных способов;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организовывать культурно-массовые мероприятия, публичные акции и конкурсы в целях увеличения объема продаж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устанавливать табачные изделия в виде призов при проведении культурно-массовых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спонсорство культурно-спортивных, оздоровительных мероприятий как местными, так и иностранными табачными компаниями;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местными и иностранными табачными фирмами или совместными предприятиями культурно-спортивных, оздоровительных мероприятий, каких-либо конкурсов, дискотек, пропагандирующих табакокурение;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изготовление и продажа продовольственных и непродовольственных товаров в форме табачных изделий;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продажа табачных изделий через торговые автоматы и ввод их в эксплуатацию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прямой и косвенной рекламы табака и табачных изделий на территории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Реклама табачной продукции разрешается только в местах торговли табачными изделиями. Рекламный материал должен быть размером не более 2000 кв.см. Каждый рекламный материал внутри магазина во всех случаях должен сопровождаться медицинским предупреждением и занимать не менее 40 процентов рекламной площади.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ph3zcvf7wwo_kngoi3j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Уничтожение табачных изделий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табачные изделия, произведенные, импортируемые или продаваемые в нарушение настоящего Закона, конфискуются по решению суда и уничтожаются в порядке, определяемом Правительством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Доходы, поступившие от незаконных торговли и/или производства и импортирования табачных изделий, должны быть конфискованы и перечислены в республиканский бюджет для использования в целях укрепления здоровья и профилактики курения.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IV
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Финансирование мероприятий по охране здоровья граждан от вредного воздействия табака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Финансирование мероприятий по защите здоровья граждан от вредного воздействия табака осуществляется: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средств производителей и импортеров табачных изделий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республиканского и местных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перечисления средств от штрафных санкций в 100-процентном размере за нарушение законов, регулирующих потребление табачных изделий на территории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 счет грантов, кредитов международных организаций, общественных объединений (ассоциаций, движений)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 иных источников, не запрещенных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и уполномоченные государственные органы разрабатывают и утверждают механизм целевых отчислений на реализацию настоящего Закона.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bmlhp6ohmgqxfb0di-1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Возмещение ущерба, причиненного здоровью граждан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Граждане имеют право на возмещение ущерба, причиненного их здоровью при производстве и переработке табака или в результате потребления табачных изделий.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Причиненный вред возмещается работодателями - физическими и юридическими лицами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нанесенного вреда и порядок возмещения ущерба определяются сторонами по взаимному согласию или судом.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3gnulscixubcp0qxfl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декабря 2009 года № 316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Ответственность за нарушение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Положения настоящего Закона обязательны к исполнению во всех органах государственной власти, органах местного самоуправления, предприятиях, учреждениях и организациях независимо от форм собственности.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 устанавливается ответственность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Вступление в силу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через три месяца со дня официального опубликования, за исключением норм статей, указанных ниже: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части третьей статьи 7, части третьей статьи 10, абзаца шестого части первой статьи 12, вступающих в силу с 1 апреля 2007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статьи 11, абзацев пятого, седьмого, восьмого части первой статьи 12, вступающих в силу с 1 апреля 2008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абзаца десятого части первой статьи 15 и части второй статьи 15, вступающих в силу с 1 апреля 2009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1ek-pg4xsm7oth7zymgnr" Type="http://schemas.openxmlformats.org/officeDocument/2006/relationships/hyperlink" Target="http://kodeks.duckdns.org/document/112296" TargetMode="External"/><Relationship Id="rIdeaol_dbzzjvwof9yd4q04" Type="http://schemas.openxmlformats.org/officeDocument/2006/relationships/hyperlink" Target="http://kodeks.duckdns.org/document/202666" TargetMode="External"/><Relationship Id="rIdqv5ztxvt91ies9ixm2kbo" Type="http://schemas.openxmlformats.org/officeDocument/2006/relationships/hyperlink" Target="http://kodeks.duckdns.org/document/111615" TargetMode="External"/><Relationship Id="rId72_gjil9wb0pwoys24mqy" Type="http://schemas.openxmlformats.org/officeDocument/2006/relationships/hyperlink" Target="http://kodeks.duckdns.org/document/111615" TargetMode="External"/><Relationship Id="rId0iz5usxhdef-ermy-akqj" Type="http://schemas.openxmlformats.org/officeDocument/2006/relationships/hyperlink" Target="http://kodeks.duckdns.org/document/111615" TargetMode="External"/><Relationship Id="rIddufnfetxvd6dxrgexe00o" Type="http://schemas.openxmlformats.org/officeDocument/2006/relationships/hyperlink" Target="http://kodeks.duckdns.org/document/1" TargetMode="External"/><Relationship Id="rIdq6d5fad7hihbaligrolth" Type="http://schemas.openxmlformats.org/officeDocument/2006/relationships/hyperlink" Target="http://kodeks.duckdns.org/document/202666" TargetMode="External"/><Relationship Id="rIdzrkhtb8r099qdwpyuni60" Type="http://schemas.openxmlformats.org/officeDocument/2006/relationships/hyperlink" Target="http://kodeks.duckdns.org/document/111615" TargetMode="External"/><Relationship Id="rIdvx5rr9fh024pun8fjo5ro" Type="http://schemas.openxmlformats.org/officeDocument/2006/relationships/hyperlink" Target="http://kodeks.duckdns.org/document/202666" TargetMode="External"/><Relationship Id="rId_d2d0j3_t1rbsgeuhvkng" Type="http://schemas.openxmlformats.org/officeDocument/2006/relationships/hyperlink" Target="http://kodeks.duckdns.org/document/111615" TargetMode="External"/><Relationship Id="rId7bo_rtop340kaodirxpxz" Type="http://schemas.openxmlformats.org/officeDocument/2006/relationships/hyperlink" Target="http://kodeks.duckdns.org/document/202666" TargetMode="External"/><Relationship Id="rIdkqugoscsrvw6mdcvr4v08" Type="http://schemas.openxmlformats.org/officeDocument/2006/relationships/hyperlink" Target="http://kodeks.duckdns.org/document/202666" TargetMode="External"/><Relationship Id="rIdsvxorkxncdn9y_h0rejrd" Type="http://schemas.openxmlformats.org/officeDocument/2006/relationships/hyperlink" Target="http://kodeks.duckdns.org/document/111615" TargetMode="External"/><Relationship Id="rId15jnfz8scej2ro1ufbidw" Type="http://schemas.openxmlformats.org/officeDocument/2006/relationships/hyperlink" Target="http://kodeks.duckdns.org/document/1967#st_11" TargetMode="External"/><Relationship Id="rIdqrk-jdrbysfmbilpbpszr" Type="http://schemas.openxmlformats.org/officeDocument/2006/relationships/hyperlink" Target="http://kodeks.duckdns.org/document/202666" TargetMode="External"/><Relationship Id="rIdbph3zcvf7wwo_kngoi3j4" Type="http://schemas.openxmlformats.org/officeDocument/2006/relationships/hyperlink" Target="http://kodeks.duckdns.org/document/202666" TargetMode="External"/><Relationship Id="rIdebmlhp6ohmgqxfb0di-1h" Type="http://schemas.openxmlformats.org/officeDocument/2006/relationships/hyperlink" Target="http://kodeks.duckdns.org/document/202666" TargetMode="External"/><Relationship Id="rIdu3gnulscixubcp0qxfl4m" Type="http://schemas.openxmlformats.org/officeDocument/2006/relationships/hyperlink" Target="http://kodeks.duckdns.org/document/202666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2026-09-23T00:23:07.591Z</dcterms:created>
  <dcterms:modified xsi:type="dcterms:W3CDTF">2026-09-23T00:23:07.591Z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