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     УТРАТИЛ СИЛУ
           с 1 июля 2017 года в соответствии с </w:t>
      </w:r>
      <w:hyperlink w:history="1" r:id="rId469ifi8k9a_gsaau4h6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  от 20 января 2017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2006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"Об исполнительном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производстве и о статусе судебных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iayk8ho8ole2hucsnzd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исполнительном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и о статусе судебных исполнителей Кыргызской Республики"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2002 г.,  № 4, ст.160)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названии и по всему тексту </w:t>
      </w:r>
      <w:hyperlink w:history="1" r:id="rIdzbd4rqbm9szaelh4wmmy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,  изложенном  на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языке, слова "аткаруу иши" в различных падежных формах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"аткаруу өндүрүшү"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названии </w:t>
      </w:r>
      <w:hyperlink w:history="1" r:id="rIdl_jhm0cmqrznlfk90zw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"судебных исполнителей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заменить словами "судебных исполнителей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</w:t>
      </w:r>
      <w:hyperlink w:history="1" r:id="rIdv3c7kz0faljdcpnq4eol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0"/>
          <w:szCs w:val="20"/>
        </w:rPr>
        <w:t xml:space="preserve"> 1 слова "и арбитражных судов"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</w:t>
      </w:r>
      <w:hyperlink w:history="1" r:id="rIdrbp798lcbmgzmegxz0q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</w:t>
        </w:r>
      </w:hyperlink>
      <w:r>
        <w:rPr>
          <w:rFonts w:ascii="Arial" w:cs="Arial" w:eastAsia="Arial" w:hAnsi="Arial"/>
          <w:sz w:val="20"/>
          <w:szCs w:val="20"/>
        </w:rPr>
        <w:t xml:space="preserve"> 3 слово ", арбитражным"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Подпункт 3 пункта 1 статьи 12 дополнить предложением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  "В  случае  истребования информации и справок,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 составляющие банковскую тайну, право истребования таких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должно быть указано в судебном акте;".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подпункте 1 пункта 1 статьи 18 слова ", арбитражных судов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шести месяцев"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Пункт 1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Приостановление  и  прекращение  исполнительного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 судом общей юрисдикции, в соответствии с подсудностью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исполнения исполнительного документа.".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пункте 2 статьи 61 слова "в орган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недвижимости предложение о регистрации ареста, а также сообщает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нотариальную контору по месту нахождения недвижимого имущества"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словами  "в орган государственной регистрации недвижимости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 о наложении ареста для его регистрации, а также уведомляет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тариальную  контору по месту нахождения недвижимого имущества о наложе-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ареста.".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                   5 октября 2006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d4gcya7eve1rbcrl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</w:t>
      </w:r>
    </w:hyperlink>
  </w:p>
  <w:p>
    <w:pPr>
      <w:spacing w:after="0" w:before="40"/>
      <w:jc w:val="center"/>
    </w:pPr>
    <w:hyperlink w:history="1" r:id="rIdq_udr4_bvq6np4p2sv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9ifi8k9a_gsaau4h6gf" Type="http://schemas.openxmlformats.org/officeDocument/2006/relationships/hyperlink" Target="https://dalil.kg/document/111513" TargetMode="External"/><Relationship Id="rIdiayk8ho8ole2hucsnzdpm" Type="http://schemas.openxmlformats.org/officeDocument/2006/relationships/hyperlink" Target="https://dalil.kg/document/994" TargetMode="External"/><Relationship Id="rIdzbd4rqbm9szaelh4wmmy7" Type="http://schemas.openxmlformats.org/officeDocument/2006/relationships/hyperlink" Target="https://dalil.kg/document/994" TargetMode="External"/><Relationship Id="rIdl_jhm0cmqrznlfk90zwma" Type="http://schemas.openxmlformats.org/officeDocument/2006/relationships/hyperlink" Target="https://dalil.kg/document/994" TargetMode="External"/><Relationship Id="rIdv3c7kz0faljdcpnq4eol3" Type="http://schemas.openxmlformats.org/officeDocument/2006/relationships/hyperlink" Target="https://dalil.kg/document/994#1" TargetMode="External"/><Relationship Id="rIdrbp798lcbmgzmegxz0qzk" Type="http://schemas.openxmlformats.org/officeDocument/2006/relationships/hyperlink" Target="https://dalil.kg/document/994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d4gcya7eve1rbcrlect" Type="http://schemas.openxmlformats.org/officeDocument/2006/relationships/hyperlink" Target="https://dalil.kg/document/1974" TargetMode="External"/><Relationship Id="rIdq_udr4_bvq6np4p2sv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2026-09-24T06:40:08.304Z</dcterms:created>
  <dcterms:modified xsi:type="dcterms:W3CDTF">2026-09-24T06:40:08.304Z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