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соответствии с приказом Министерства Финансов Кыргызской Республики от </w:t>
      </w:r>
      <w:hyperlink w:history="1" r:id="rIdcxqjxxtffyal1asoqtttl">
        <w:r>
          <w:rPr>
            <w:rFonts w:ascii="Arial" w:cs="Arial" w:eastAsia="Arial" w:hAnsi="Arial"/>
            <w:i/>
            <w:iCs/>
            <w:color w:val="1D4ED8"/>
            <w:sz w:val="24"/>
            <w:szCs w:val="24"/>
            <w:u w:val="single"/>
          </w:rPr>
          <w:t xml:space="preserve">06.08.2018 года №3-ДП</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ФИНАНСОВ КЫРГЫЗСКОЙ РЕСПУБЛИКИ</w:t>
      </w:r>
    </w:p>
    <w:p>
      <w:pPr>
        <w:spacing w:after="48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от 14сентября 2015 года № 157-П</w:t>
      </w:r>
    </w:p>
    <w:p>
      <w:pPr>
        <w:spacing w:after="120"/>
        <w:jc w:val="both"/>
      </w:pPr>
      <w:r>
        <w:rPr>
          <w:rFonts w:ascii="Arial" w:cs="Arial" w:eastAsia="Arial" w:hAnsi="Arial"/>
          <w:sz w:val="24"/>
          <w:szCs w:val="24"/>
        </w:rPr>
        <w:t xml:space="preserve">«Об утверждении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В целях повышения уровня квалификации и дальнейшего профессионального развития внутренних аудиторов в секторе государственного управления, а также в соответствии с пунктом 7 статьи 10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внутреннем аудите» и пунктом 2 </w:t>
      </w:r>
      <w:hyperlink w:history="1" r:id="rIdxnwvgrdshmehcly7tezt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Стандартов внутреннего аудита в Кыргызской Республике» от 3 июня 2014 года № 296,</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 </w:t>
      </w:r>
      <w:hyperlink w:history="1" r:id="rIdo2j-vvhhc3n1ecut397p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обучении внутренних аудиторов в Кыргызской Республике согласно приложению 1.</w:t>
      </w:r>
    </w:p>
    <w:p>
      <w:pPr>
        <w:spacing w:after="120"/>
        <w:jc w:val="both"/>
      </w:pPr>
      <w:r>
        <w:rPr>
          <w:rFonts w:ascii="Arial" w:cs="Arial" w:eastAsia="Arial" w:hAnsi="Arial"/>
          <w:sz w:val="24"/>
          <w:szCs w:val="24"/>
        </w:rPr>
        <w:t xml:space="preserve">Создать рабочую группу для разработки Технического задания для программного обеспечения по сдаче квалификационного экзамена сотрудниками служб внутреннего аудита в секторе государственного управления.</w:t>
      </w:r>
    </w:p>
    <w:p>
      <w:pPr>
        <w:spacing w:after="120"/>
        <w:jc w:val="both"/>
      </w:pPr>
      <w:r>
        <w:rPr>
          <w:rFonts w:ascii="Arial" w:cs="Arial" w:eastAsia="Arial" w:hAnsi="Arial"/>
          <w:sz w:val="24"/>
          <w:szCs w:val="24"/>
        </w:rPr>
        <w:t xml:space="preserve">Управлению методологии внутреннего аудита и бухгалтерского учета:</w:t>
      </w:r>
    </w:p>
    <w:p>
      <w:pPr>
        <w:spacing w:after="120"/>
        <w:jc w:val="both"/>
      </w:pPr>
      <w:r>
        <w:rPr>
          <w:rFonts w:ascii="Arial" w:cs="Arial" w:eastAsia="Arial" w:hAnsi="Arial"/>
          <w:sz w:val="24"/>
          <w:szCs w:val="24"/>
        </w:rPr>
        <w:t xml:space="preserve">разработать тестовые вопросы для проведения квалификационного экзамена;</w:t>
      </w:r>
    </w:p>
    <w:p>
      <w:pPr>
        <w:spacing w:after="120"/>
        <w:jc w:val="both"/>
      </w:pPr>
      <w:r>
        <w:rPr>
          <w:rFonts w:ascii="Arial" w:cs="Arial" w:eastAsia="Arial" w:hAnsi="Arial"/>
          <w:sz w:val="24"/>
          <w:szCs w:val="24"/>
        </w:rPr>
        <w:t xml:space="preserve">опубликовать настоящий приказ на государственном и официальном языках в газете «Эркин Тоо»  и на официальном веб-сайте Правительства Кыргызской Республики;</w:t>
      </w:r>
    </w:p>
    <w:p>
      <w:pPr>
        <w:spacing w:after="120"/>
        <w:jc w:val="both"/>
      </w:pPr>
      <w:r>
        <w:rPr>
          <w:rFonts w:ascii="Arial" w:cs="Arial" w:eastAsia="Arial" w:hAnsi="Arial"/>
          <w:sz w:val="24"/>
          <w:szCs w:val="24"/>
        </w:rPr>
        <w:t xml:space="preserve">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довести настоящий приказ до сведения министерств, административных ведомств и иных государственных органов.</w:t>
      </w:r>
    </w:p>
    <w:p>
      <w:pPr>
        <w:spacing w:after="120"/>
        <w:jc w:val="both"/>
      </w:pPr>
      <w:r>
        <w:rPr>
          <w:rFonts w:ascii="Arial" w:cs="Arial" w:eastAsia="Arial" w:hAnsi="Arial"/>
          <w:sz w:val="24"/>
          <w:szCs w:val="24"/>
        </w:rPr>
        <w:t xml:space="preserve">Сектору по связям с общественностью обеспечить опубликование настоящего приказа на веб-сайте Министерства финансов Кыргызской Республики.</w:t>
      </w:r>
    </w:p>
    <w:p>
      <w:pPr>
        <w:spacing w:after="120"/>
        <w:jc w:val="both"/>
      </w:pPr>
      <w:r>
        <w:rPr>
          <w:rFonts w:ascii="Arial" w:cs="Arial" w:eastAsia="Arial" w:hAnsi="Arial"/>
          <w:sz w:val="24"/>
          <w:szCs w:val="24"/>
        </w:rPr>
        <w:t xml:space="preserve">Настоящий приказ вступает в силу с 1 января 2016 года.</w:t>
      </w:r>
    </w:p>
    <w:p>
      <w:pPr>
        <w:spacing w:after="120"/>
        <w:jc w:val="both"/>
      </w:pPr>
      <w:r>
        <w:rPr>
          <w:rFonts w:ascii="Arial" w:cs="Arial" w:eastAsia="Arial" w:hAnsi="Arial"/>
          <w:sz w:val="24"/>
          <w:szCs w:val="24"/>
        </w:rPr>
        <w:t xml:space="preserve">Контроль за исполнением настоящего приказа возложить на статс-секретаря Баяманову З.Э.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 ОБОСНОВАНИЕ</w:t>
      </w:r>
    </w:p>
    <w:p>
      <w:pPr>
        <w:spacing w:after="120"/>
        <w:jc w:val="both"/>
      </w:pPr>
      <w:r>
        <w:rPr>
          <w:rFonts w:ascii="Arial" w:cs="Arial" w:eastAsia="Arial" w:hAnsi="Arial"/>
          <w:sz w:val="24"/>
          <w:szCs w:val="24"/>
        </w:rPr>
        <w:t xml:space="preserve">к проекту приказа Министерства финансов Кыргызской Республики</w:t>
      </w:r>
    </w:p>
    <w:p>
      <w:pPr>
        <w:spacing w:after="120"/>
        <w:jc w:val="both"/>
      </w:pPr>
      <w:r>
        <w:rPr>
          <w:rFonts w:ascii="Arial" w:cs="Arial" w:eastAsia="Arial" w:hAnsi="Arial"/>
          <w:sz w:val="24"/>
          <w:szCs w:val="24"/>
        </w:rPr>
        <w:t xml:space="preserve">«Об утверждении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Принятый в 2009 году Закон Кыргызской Республики «О внутреннем аудите» обязывает проводить реализацию функции внутреннего аудита с соблюдением принципа компетентности, который предполагает наличие у аудиторов совокупности профессиональных знаний и навыков, необходимых для осуществления качественного аудита в соответствии со стандартами внутреннего аудита. При этом в соответствии с Законом Кыргызской Республики «О внутреннем аудите», координация деятельности внутреннего аудита, в том числе  по обучению и профессиональному развитию внутренних аудиторов возложена на уполномоченный государственный орган в области внутреннего аудита. В соответствии с постановлением Правительства Кыргызской Республики от 20 февраля 2012 года № 114 «Вопросы Министерства финансов Кыргызской Республики» Министерство финансов Кыргызской Республики определено в качестве данного уполномоченного государственного органа. Одними из основных задач министерства являются совершенствование нормативного правового регулирования в сфере внутреннего аудита, а также организация работы по развитию системы внутреннего аудита государственных органов и учреждений Кыргызской Республики. </w:t>
      </w:r>
    </w:p>
    <w:p>
      <w:pPr>
        <w:spacing w:after="120"/>
        <w:jc w:val="both"/>
      </w:pPr>
      <w:r>
        <w:rPr>
          <w:rFonts w:ascii="Arial" w:cs="Arial" w:eastAsia="Arial" w:hAnsi="Arial"/>
          <w:sz w:val="24"/>
          <w:szCs w:val="24"/>
        </w:rPr>
        <w:t xml:space="preserve">Министерством финансов Кыргызской Республики также осуществляется мониторинг за соблюдением службами внутреннего аудита Стандартов внутреннего аудита, оценка деятельности служб внутреннего аудита, разработка методологии проведения внутреннего аудита. Кроме этого, Министерство финансов Кыргызской Республики оказывает консультационную помощь службам внутреннего аудита в соответствии с их запросами, осуществляет подготовку и предоставление ежегодного отчета о деятельности служб внутреннего аудита Правительству Кыргызской Республики.</w:t>
      </w:r>
    </w:p>
    <w:p>
      <w:pPr>
        <w:spacing w:after="120"/>
        <w:jc w:val="both"/>
      </w:pPr>
      <w:r>
        <w:rPr>
          <w:rFonts w:ascii="Arial" w:cs="Arial" w:eastAsia="Arial" w:hAnsi="Arial"/>
          <w:sz w:val="24"/>
          <w:szCs w:val="24"/>
        </w:rPr>
        <w:t xml:space="preserve">Существующее законодательство, которое регулирует создание и функционирование системы внутреннего аудита в Кыргызской Республике, охватывает большую часть регуляторных требований к созданию и надлежащей реализация функции внутреннего аудита, и служит теоретической (нормативной) основой для работы государственных внутренних аудиторов, в том числе по вопросам их профессионального развития.</w:t>
      </w:r>
    </w:p>
    <w:p>
      <w:pPr>
        <w:spacing w:after="120"/>
        <w:jc w:val="both"/>
      </w:pPr>
      <w:r>
        <w:rPr>
          <w:rFonts w:ascii="Arial" w:cs="Arial" w:eastAsia="Arial" w:hAnsi="Arial"/>
          <w:sz w:val="24"/>
          <w:szCs w:val="24"/>
        </w:rPr>
        <w:t xml:space="preserve">Среди ключевых проблем, которые препятствуют достижению ожидаемых результатов внутреннего аудита в создании дополнительной ценности для организации посредством разработки адекватных и действенных аудиторских рекомендаций,  является проблема недостатка знаний и практических навыков внутренних аудиторов, а также ограниченные возможности в их обучении. Именно для решения этой проблемы требуется создание методологического инструментария (требований и критериев) для поддержания постоянного высокого уровня знаний, компетенций и владения соответствующими техниками среди сотрудников внутреннего аудита.</w:t>
      </w:r>
    </w:p>
    <w:p>
      <w:pPr>
        <w:spacing w:after="120"/>
        <w:jc w:val="both"/>
      </w:pPr>
      <w:r>
        <w:rPr>
          <w:rFonts w:ascii="Arial" w:cs="Arial" w:eastAsia="Arial" w:hAnsi="Arial"/>
          <w:sz w:val="24"/>
          <w:szCs w:val="24"/>
        </w:rPr>
        <w:t xml:space="preserve">Кроме этого, одним из условий подиндикатора 5.2. Матрицы условий Программы бюджетной поддержки Европейского союза в области социальной защиты на 2015-2017 гг. является утверждение процедур сертификации внутренних аудиторов для всех министерств, что позволит повысить уровень подготовленности и профессионального развития внутренних аудиторов в секторе государственного управления.</w:t>
      </w:r>
    </w:p>
    <w:p>
      <w:pPr>
        <w:spacing w:after="120"/>
        <w:jc w:val="both"/>
      </w:pPr>
      <w:r>
        <w:rPr>
          <w:rFonts w:ascii="Arial" w:cs="Arial" w:eastAsia="Arial" w:hAnsi="Arial"/>
          <w:sz w:val="24"/>
          <w:szCs w:val="24"/>
        </w:rPr>
        <w:t xml:space="preserve">В этой связи, Министерством финансов Кыргызской Республики был подготовлен проект приказа, предусматривающий утверждение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Положение об обучении внутренних аудиторов в Кыргызской Республике устанавливает принципы и требования к системе прохождения переподготовки специалистов по внутреннему аудиту сектора государственного управления в соответствии с пунктом 7 статьи 10 Закона Кыргызской Республики «О внутреннем аудите». </w:t>
      </w:r>
    </w:p>
    <w:p>
      <w:pPr>
        <w:spacing w:after="120"/>
        <w:jc w:val="both"/>
      </w:pPr>
      <w:r>
        <w:rPr>
          <w:rFonts w:ascii="Arial" w:cs="Arial" w:eastAsia="Arial" w:hAnsi="Arial"/>
          <w:sz w:val="24"/>
          <w:szCs w:val="24"/>
        </w:rPr>
        <w:t xml:space="preserve">Руководствуясь пунктом 2 постановления Правительства Кыргызской Республики «Об утверждении Стандартов внутреннего аудита в Кыргызской Республике» от 3 июня 2014 года № 296, где Министерству финансов Кыргызской Республики предоставлены полномочия по утверждению в установленном порядке приказом методических документов, учебных материалов по внутреннему аудиту,  требований к повышению квалификации, сертификации внутренних аудиторов, Министерством финансов Кыргызской Республики настоящим приказом вносится на утверждение Положение об обучении внутренних аудиторов в Кыргызской Республике.</w:t>
      </w:r>
    </w:p>
    <w:p>
      <w:pPr>
        <w:spacing w:after="120"/>
        <w:jc w:val="both"/>
      </w:pPr>
      <w:r>
        <w:rPr>
          <w:rFonts w:ascii="Arial" w:cs="Arial" w:eastAsia="Arial" w:hAnsi="Arial"/>
          <w:sz w:val="24"/>
          <w:szCs w:val="24"/>
        </w:rPr>
        <w:t xml:space="preserve">Принятие вышеуказанного проекта приказа социальных, экономических,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Предлагаемый проект приказа Министерства финансов Кыргызской Республики не затрагивает права и интересы граждан и не подлежит общественному обсуждению.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w:t>
      </w:r>
      <w:r>
        <w:rPr>
          <w:rFonts w:ascii="Arial" w:cs="Arial" w:eastAsia="Arial" w:hAnsi="Arial"/>
          <w:sz w:val="24"/>
          <w:szCs w:val="24"/>
        </w:rPr>
        <w:t xml:space="preserve">	</w:t>
      </w:r>
      <w:r>
        <w:rPr>
          <w:rFonts w:ascii="Arial" w:cs="Arial" w:eastAsia="Arial" w:hAnsi="Arial"/>
          <w:b/>
          <w:bCs/>
          <w:sz w:val="24"/>
          <w:szCs w:val="24"/>
        </w:rPr>
        <w:t xml:space="preserve">Д. Кадырова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приказу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обучении внутренних аудиторов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Настоящее Положение об обучении внутренних аудиторов в Кыргызской Республике (далее - Положение) разработано в соответствии с Законом Кыргызской Республики «О внутреннем аудите» и постановлением Правительства Кыргызской Республики «Об утверждении Стандартов внутреннего аудита в Кыргызской Республике» от 3 июня 2014 года № 296.</w:t>
      </w:r>
    </w:p>
    <w:p>
      <w:pPr>
        <w:spacing w:after="120"/>
        <w:jc w:val="both"/>
      </w:pPr>
      <w:r>
        <w:rPr>
          <w:rFonts w:ascii="Arial" w:cs="Arial" w:eastAsia="Arial" w:hAnsi="Arial"/>
          <w:sz w:val="24"/>
          <w:szCs w:val="24"/>
        </w:rPr>
        <w:t xml:space="preserve">Положение регламентирует порядок обучения и профессионального развития специалистов служб внутреннего аудита министерств, государственных комитетов, административных ведомств, иных государственных органов, иных органов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государственные предприятия (далее – органы государственного сектора).</w:t>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sz w:val="24"/>
          <w:szCs w:val="24"/>
        </w:rPr>
        <w:t xml:space="preserve">1) профессиональное развитие – непрерывное повышение квалификации и переподготовка специалистов служб внутреннего аудита органов государственного сектора;</w:t>
      </w:r>
    </w:p>
    <w:p>
      <w:pPr>
        <w:spacing w:after="120"/>
        <w:jc w:val="both"/>
      </w:pPr>
      <w:r>
        <w:rPr>
          <w:rFonts w:ascii="Arial" w:cs="Arial" w:eastAsia="Arial" w:hAnsi="Arial"/>
          <w:sz w:val="24"/>
          <w:szCs w:val="24"/>
        </w:rPr>
        <w:t xml:space="preserve">2) претендент - специалист службы внутреннего аудита органов государственного сектора, участвующий в прохождении квалификационного экзамена;</w:t>
      </w:r>
    </w:p>
    <w:p>
      <w:pPr>
        <w:spacing w:after="120"/>
        <w:jc w:val="both"/>
      </w:pPr>
      <w:r>
        <w:rPr>
          <w:rFonts w:ascii="Arial" w:cs="Arial" w:eastAsia="Arial" w:hAnsi="Arial"/>
          <w:sz w:val="24"/>
          <w:szCs w:val="24"/>
        </w:rPr>
        <w:t xml:space="preserve"> 3) экзаменационная комиссия - комиссия, создаваемая приказом руководителя уполномоченного государственного органа в области внутреннего аудита (далее - уполномоченный орган) для проведения квалификационного экзамена претендентов;</w:t>
      </w:r>
    </w:p>
    <w:p>
      <w:pPr>
        <w:spacing w:after="120"/>
        <w:jc w:val="both"/>
      </w:pPr>
      <w:r>
        <w:rPr>
          <w:rFonts w:ascii="Arial" w:cs="Arial" w:eastAsia="Arial" w:hAnsi="Arial"/>
          <w:sz w:val="24"/>
          <w:szCs w:val="24"/>
        </w:rPr>
        <w:t xml:space="preserve">4) апелляционная комиссия - комиссия, создаваемая приказом руководителя уполномоченного органа при поступлении заявления(й) об апелляции результатов квалификационного экзамена от претендента(ов) для его/их рассмотрения;</w:t>
      </w:r>
    </w:p>
    <w:p>
      <w:pPr>
        <w:spacing w:after="120"/>
        <w:jc w:val="both"/>
      </w:pPr>
      <w:r>
        <w:rPr>
          <w:rFonts w:ascii="Arial" w:cs="Arial" w:eastAsia="Arial" w:hAnsi="Arial"/>
          <w:sz w:val="24"/>
          <w:szCs w:val="24"/>
        </w:rPr>
        <w:t xml:space="preserve">5) квалификационный экзамен - экзамен в форме проведения компьютерного тестирования по всем разделам Программы квалификационного экзамена;</w:t>
      </w:r>
    </w:p>
    <w:p>
      <w:pPr>
        <w:spacing w:after="120"/>
        <w:jc w:val="both"/>
      </w:pPr>
      <w:r>
        <w:rPr>
          <w:rFonts w:ascii="Arial" w:cs="Arial" w:eastAsia="Arial" w:hAnsi="Arial"/>
          <w:sz w:val="24"/>
          <w:szCs w:val="24"/>
        </w:rPr>
        <w:t xml:space="preserve">6) Программа квалификационного экзамена - совокупность сгруппированных в разделы тем экзаменационных вопросов, требуемых для подтверждения квалификации претендентов.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Организация обучения по Программе повышения квалификации внутренних аудиторов</w:t>
      </w:r>
    </w:p>
    <w:p>
      <w:pPr>
        <w:spacing w:after="120"/>
        <w:jc w:val="both"/>
      </w:pPr>
      <w:r>
        <w:rPr>
          <w:rFonts w:ascii="Arial" w:cs="Arial" w:eastAsia="Arial" w:hAnsi="Arial"/>
          <w:sz w:val="24"/>
          <w:szCs w:val="24"/>
        </w:rPr>
        <w:t xml:space="preserve">Для осуществления непрерывного профессионального развития специалистов  служб внутреннего аудита органов государственного сектора, уполномоченный орган организует прохождение обучения по утверждаемой им Программе повышения квалификации специалистов по внутреннему аудиту органов государственного сектора.</w:t>
      </w:r>
    </w:p>
    <w:p>
      <w:pPr>
        <w:spacing w:after="120"/>
        <w:jc w:val="both"/>
      </w:pPr>
      <w:r>
        <w:rPr>
          <w:rFonts w:ascii="Arial" w:cs="Arial" w:eastAsia="Arial" w:hAnsi="Arial"/>
          <w:sz w:val="24"/>
          <w:szCs w:val="24"/>
        </w:rPr>
        <w:t xml:space="preserve">Программа непрерывного профессионального развития специалистов по внутреннему аудиту охватывает курс обучения в объеме 100 академических часов, которая разрабатывается и утверждается уполномоченным органом. Программа непрерывного профессионального развития специалистов по внутреннему аудиту пересматривается в соответствии с изменениями нормативных правовых актов в области внутреннего аудита. </w:t>
      </w:r>
    </w:p>
    <w:p>
      <w:pPr>
        <w:spacing w:after="120"/>
        <w:jc w:val="both"/>
      </w:pPr>
      <w:r>
        <w:rPr>
          <w:rFonts w:ascii="Arial" w:cs="Arial" w:eastAsia="Arial" w:hAnsi="Arial"/>
          <w:sz w:val="24"/>
          <w:szCs w:val="24"/>
        </w:rPr>
        <w:t xml:space="preserve">Программа непрерывного профессионального развития специалистов по внутреннему аудиту содержит в себе следующие элементы:</w:t>
      </w:r>
    </w:p>
    <w:p>
      <w:pPr>
        <w:spacing w:after="120"/>
        <w:jc w:val="both"/>
      </w:pPr>
      <w:r>
        <w:rPr>
          <w:rFonts w:ascii="Arial" w:cs="Arial" w:eastAsia="Arial" w:hAnsi="Arial"/>
          <w:sz w:val="24"/>
          <w:szCs w:val="24"/>
        </w:rPr>
        <w:t xml:space="preserve">- наименование тем в области бухгалтерского учета, внутреннего аудита, государственных закупок, планирования и исполнения бюджета;</w:t>
      </w:r>
    </w:p>
    <w:p>
      <w:pPr>
        <w:spacing w:after="120"/>
        <w:jc w:val="both"/>
      </w:pPr>
      <w:r>
        <w:rPr>
          <w:rFonts w:ascii="Arial" w:cs="Arial" w:eastAsia="Arial" w:hAnsi="Arial"/>
          <w:sz w:val="24"/>
          <w:szCs w:val="24"/>
        </w:rPr>
        <w:t xml:space="preserve">- объем времени, необходимый для проведения обучения по каждой теме с разбивкой на теоретические и практические часы;</w:t>
      </w:r>
    </w:p>
    <w:p>
      <w:pPr>
        <w:spacing w:after="120"/>
        <w:jc w:val="both"/>
      </w:pPr>
      <w:r>
        <w:rPr>
          <w:rFonts w:ascii="Arial" w:cs="Arial" w:eastAsia="Arial" w:hAnsi="Arial"/>
          <w:sz w:val="24"/>
          <w:szCs w:val="24"/>
        </w:rPr>
        <w:t xml:space="preserve">- список рекомендуемой литературы с разбивкой по темам.</w:t>
      </w:r>
    </w:p>
    <w:p>
      <w:pPr>
        <w:spacing w:after="120"/>
        <w:jc w:val="both"/>
      </w:pPr>
      <w:r>
        <w:rPr>
          <w:rFonts w:ascii="Arial" w:cs="Arial" w:eastAsia="Arial" w:hAnsi="Arial"/>
          <w:sz w:val="24"/>
          <w:szCs w:val="24"/>
        </w:rPr>
        <w:t xml:space="preserve">Обучение специалистов служб внутреннего аудита органов государственного сектора по Программе непрерывного профессионального развития специалистов, утвержденной уполномоченным органом, проводится физическим(и) и/или юридическим(и) лицом(ами) (далее - обучающие лица), рекомендованным(и) уполномоченным органом в соответствии с требованиями настоящего Положения.</w:t>
      </w:r>
    </w:p>
    <w:p>
      <w:pPr>
        <w:spacing w:after="120"/>
        <w:jc w:val="both"/>
      </w:pPr>
      <w:r>
        <w:rPr>
          <w:rFonts w:ascii="Arial" w:cs="Arial" w:eastAsia="Arial" w:hAnsi="Arial"/>
          <w:sz w:val="24"/>
          <w:szCs w:val="24"/>
        </w:rPr>
        <w:t xml:space="preserve">В целях отбора обучающих лиц уполномоченным органом организуется конкурсный отбор и в установленном порядке создается конкурсная комиссия.</w:t>
      </w:r>
    </w:p>
    <w:p>
      <w:pPr>
        <w:spacing w:after="120"/>
        <w:jc w:val="both"/>
      </w:pPr>
      <w:r>
        <w:rPr>
          <w:rFonts w:ascii="Arial" w:cs="Arial" w:eastAsia="Arial" w:hAnsi="Arial"/>
          <w:sz w:val="24"/>
          <w:szCs w:val="24"/>
        </w:rPr>
        <w:t xml:space="preserve">Обучающие лица обязаны организовать курсы непрерывного профессионального развития внутренних аудиторов в соответствии с Программой непрерывного профессионального развития специалистов по внутреннему аудиту, утвержденной уполномоченным органом. </w:t>
      </w:r>
    </w:p>
    <w:p>
      <w:pPr>
        <w:spacing w:after="120"/>
        <w:jc w:val="both"/>
      </w:pPr>
      <w:r>
        <w:rPr>
          <w:rFonts w:ascii="Arial" w:cs="Arial" w:eastAsia="Arial" w:hAnsi="Arial"/>
          <w:sz w:val="24"/>
          <w:szCs w:val="24"/>
        </w:rPr>
        <w:t xml:space="preserve">Документ, подтверждающий прохождение курса профессионального развития, представляется претендентом в уполномоченный орган для получения допуска к квалификационному экзамену.</w:t>
      </w:r>
    </w:p>
    <w:p>
      <w:pPr>
        <w:spacing w:after="120"/>
        <w:jc w:val="both"/>
      </w:pPr>
      <w:r>
        <w:rPr>
          <w:rFonts w:ascii="Arial" w:cs="Arial" w:eastAsia="Arial" w:hAnsi="Arial"/>
          <w:sz w:val="24"/>
          <w:szCs w:val="24"/>
        </w:rPr>
        <w:t xml:space="preserve">Порядок проведения конкурсного отбора обучающих лиц разрабатывается и утверждается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Допуск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квалификационному экзамену допускаются претенденты – специалисты  служб внутреннего аудита, работающие в органах государственного сектора Кыргызской Республики.</w:t>
      </w:r>
    </w:p>
    <w:p>
      <w:pPr>
        <w:spacing w:after="120"/>
        <w:jc w:val="both"/>
      </w:pPr>
      <w:r>
        <w:rPr>
          <w:rFonts w:ascii="Arial" w:cs="Arial" w:eastAsia="Arial" w:hAnsi="Arial"/>
          <w:sz w:val="24"/>
          <w:szCs w:val="24"/>
        </w:rPr>
        <w:t xml:space="preserve">По прохождении обучения претендент сдает квалификационный экзамен в виде тестов, утвержденных уполномоченным органом. Тестирование претендентов проводится при помощи программного обеспечения, разработанного для проведения электронных тестов, электронного обучения и дистанционного образования.</w:t>
      </w:r>
    </w:p>
    <w:p>
      <w:pPr>
        <w:spacing w:after="120"/>
        <w:jc w:val="both"/>
      </w:pPr>
      <w:r>
        <w:rPr>
          <w:rFonts w:ascii="Arial" w:cs="Arial" w:eastAsia="Arial" w:hAnsi="Arial"/>
          <w:sz w:val="24"/>
          <w:szCs w:val="24"/>
        </w:rPr>
        <w:t xml:space="preserve">Уполномоченный орган координирует прохождение специалистами по внутреннему аудиту обучения по Программе непрерывного профессионального развития специалистов по внутреннему аудиту для подготовки и сдачи квалификационного экзамена.</w:t>
      </w:r>
    </w:p>
    <w:p>
      <w:pPr>
        <w:spacing w:after="120"/>
        <w:jc w:val="both"/>
      </w:pPr>
      <w:r>
        <w:rPr>
          <w:rFonts w:ascii="Arial" w:cs="Arial" w:eastAsia="Arial" w:hAnsi="Arial"/>
          <w:sz w:val="24"/>
          <w:szCs w:val="24"/>
        </w:rPr>
        <w:t xml:space="preserve">Претенденты для прохождения квалификационного экзамена представляют уполномоченному органу следующие документы:</w:t>
      </w:r>
    </w:p>
    <w:p>
      <w:pPr>
        <w:spacing w:after="120"/>
        <w:jc w:val="both"/>
      </w:pPr>
      <w:r>
        <w:rPr>
          <w:rFonts w:ascii="Arial" w:cs="Arial" w:eastAsia="Arial" w:hAnsi="Arial"/>
          <w:sz w:val="24"/>
          <w:szCs w:val="24"/>
        </w:rPr>
        <w:t xml:space="preserve">личное заявление о допуске к квалификационному экзамену (согласно приложению 1 к настоящему Положению);</w:t>
      </w:r>
    </w:p>
    <w:p>
      <w:pPr>
        <w:spacing w:after="120"/>
        <w:jc w:val="both"/>
      </w:pPr>
      <w:r>
        <w:rPr>
          <w:rFonts w:ascii="Arial" w:cs="Arial" w:eastAsia="Arial" w:hAnsi="Arial"/>
          <w:sz w:val="24"/>
          <w:szCs w:val="24"/>
        </w:rPr>
        <w:t xml:space="preserve">копию трудовой книжки (заверенные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копию паспорта (оригинал предъявляется по прибытию на экзамен);</w:t>
      </w:r>
    </w:p>
    <w:p>
      <w:pPr>
        <w:spacing w:after="120"/>
        <w:jc w:val="both"/>
      </w:pPr>
      <w:r>
        <w:rPr>
          <w:rFonts w:ascii="Arial" w:cs="Arial" w:eastAsia="Arial" w:hAnsi="Arial"/>
          <w:sz w:val="24"/>
          <w:szCs w:val="24"/>
        </w:rPr>
        <w:t xml:space="preserve">копию диплома об окончании высшего учебного заведения;</w:t>
      </w:r>
    </w:p>
    <w:p>
      <w:pPr>
        <w:spacing w:after="120"/>
        <w:jc w:val="both"/>
      </w:pPr>
      <w:r>
        <w:rPr>
          <w:rFonts w:ascii="Arial" w:cs="Arial" w:eastAsia="Arial" w:hAnsi="Arial"/>
          <w:sz w:val="24"/>
          <w:szCs w:val="24"/>
        </w:rPr>
        <w:t xml:space="preserve">копию документа, подтверждающего прохождение обучения по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претендентов, допущенных к квалификационному экзамену, а также дата, время, место проведения квалификационного экзамена размещаются на web-сайте уполномоченного органа не менее чем за 20 рабочих дней до даты проведения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проводится 2 раза в течение календарного года. Уполномоченный орган размещает на своем web-сайте объявление о планируемом квалификационном экзамене внутренних аудиторов с указанием срока подачи и перечня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претендентов, которые будут проходить квалификационный экзамен, утверждается соответствующим приказом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деятельности Экзаменационной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проведения квалификационного экзамена за 30 рабочих дней до даты проведения квалификационного экзамена приказом уполномоченного органа создается Экзаменационная комиссия и утверждается ее персональный состав со сроком на три года, которая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        Экзаменационная комиссия состоит из семи членов, включая председателя и ответственного секретаря экзаменационной комиссии.</w:t>
      </w:r>
    </w:p>
    <w:p>
      <w:pPr>
        <w:spacing w:after="120"/>
        <w:jc w:val="both"/>
      </w:pPr>
      <w:r>
        <w:rPr>
          <w:rFonts w:ascii="Arial" w:cs="Arial" w:eastAsia="Arial" w:hAnsi="Arial"/>
          <w:sz w:val="24"/>
          <w:szCs w:val="24"/>
        </w:rPr>
        <w:t xml:space="preserve">        Председатель и ответственный секретарь Экзаменационной комиссии назначаются из числа должностных лиц уполномоченного органа.</w:t>
      </w:r>
    </w:p>
    <w:p>
      <w:pPr>
        <w:spacing w:after="120"/>
        <w:jc w:val="both"/>
      </w:pPr>
      <w:r>
        <w:rPr>
          <w:rFonts w:ascii="Arial" w:cs="Arial" w:eastAsia="Arial" w:hAnsi="Arial"/>
          <w:sz w:val="24"/>
          <w:szCs w:val="24"/>
        </w:rPr>
        <w:t xml:space="preserve">        Персональный состав по остальным членам Экзаменационной комиссии формируется структурным подразделением уполномоченного органа по вопросам методологии внутреннего аудита из лиц, обладающих знаниями и профессиональным опытом по вопросам разделов Программы, работающих в органах государственного сектора, и вносится на рассмотрение руководителю уполномоченного органа.</w:t>
      </w:r>
    </w:p>
    <w:p>
      <w:pPr>
        <w:spacing w:after="120"/>
        <w:jc w:val="both"/>
      </w:pP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2/3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        Заседания Экзаменационной комиссии и принятые на них решения оформляются протоколами, которые подписываются присутствующими на заседаниях членами. Для записи обсуждаемых на заседании Экзаменационной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В случае отстранения членов Экзаменационной комиссии от занимаемой должности, обязанности данных членов будут исполнять новые назначенные лица на данные должности.</w:t>
      </w:r>
    </w:p>
    <w:p>
      <w:pPr>
        <w:spacing w:after="120"/>
        <w:jc w:val="both"/>
      </w:pPr>
      <w:r>
        <w:rPr>
          <w:rFonts w:ascii="Arial" w:cs="Arial" w:eastAsia="Arial" w:hAnsi="Arial"/>
          <w:sz w:val="24"/>
          <w:szCs w:val="24"/>
        </w:rPr>
        <w:t xml:space="preserve">Члены Экзаменационной комиссии выполняют следующие функции:</w:t>
      </w:r>
    </w:p>
    <w:p>
      <w:pPr>
        <w:spacing w:after="120"/>
        <w:jc w:val="both"/>
      </w:pPr>
      <w:r>
        <w:rPr>
          <w:rFonts w:ascii="Arial" w:cs="Arial" w:eastAsia="Arial" w:hAnsi="Arial"/>
          <w:sz w:val="24"/>
          <w:szCs w:val="24"/>
        </w:rPr>
        <w:t xml:space="preserve">1) рассматривают документы, предъявленные претендентом для доступа к квалификационному экзамену;</w:t>
      </w:r>
    </w:p>
    <w:p>
      <w:pPr>
        <w:spacing w:after="120"/>
        <w:jc w:val="both"/>
      </w:pPr>
      <w:r>
        <w:rPr>
          <w:rFonts w:ascii="Arial" w:cs="Arial" w:eastAsia="Arial" w:hAnsi="Arial"/>
          <w:sz w:val="24"/>
          <w:szCs w:val="24"/>
        </w:rPr>
        <w:t xml:space="preserve">2) утверждают список претендентов, допущенных к квалификационному экзамену;</w:t>
      </w:r>
    </w:p>
    <w:p>
      <w:pPr>
        <w:spacing w:after="120"/>
        <w:jc w:val="both"/>
      </w:pPr>
      <w:r>
        <w:rPr>
          <w:rFonts w:ascii="Arial" w:cs="Arial" w:eastAsia="Arial" w:hAnsi="Arial"/>
          <w:sz w:val="24"/>
          <w:szCs w:val="24"/>
        </w:rPr>
        <w:t xml:space="preserve">3) устанавливают дату, время, продолжительность и место проведения квалификационного экзамена;</w:t>
      </w:r>
    </w:p>
    <w:p>
      <w:pPr>
        <w:spacing w:after="120"/>
        <w:jc w:val="both"/>
      </w:pPr>
      <w:r>
        <w:rPr>
          <w:rFonts w:ascii="Arial" w:cs="Arial" w:eastAsia="Arial" w:hAnsi="Arial"/>
          <w:sz w:val="24"/>
          <w:szCs w:val="24"/>
        </w:rPr>
        <w:t xml:space="preserve">4) рассматривают результаты тестирования  претендентов;</w:t>
      </w:r>
    </w:p>
    <w:p>
      <w:pPr>
        <w:spacing w:after="120"/>
        <w:jc w:val="both"/>
      </w:pPr>
      <w:r>
        <w:rPr>
          <w:rFonts w:ascii="Arial" w:cs="Arial" w:eastAsia="Arial" w:hAnsi="Arial"/>
          <w:sz w:val="24"/>
          <w:szCs w:val="24"/>
        </w:rPr>
        <w:t xml:space="preserve">5) подписывают протокол результатов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выполняет следующие функции:</w:t>
      </w:r>
    </w:p>
    <w:p>
      <w:pPr>
        <w:spacing w:after="120"/>
        <w:jc w:val="both"/>
      </w:pPr>
      <w:r>
        <w:rPr>
          <w:rFonts w:ascii="Arial" w:cs="Arial" w:eastAsia="Arial" w:hAnsi="Arial"/>
          <w:sz w:val="24"/>
          <w:szCs w:val="24"/>
        </w:rPr>
        <w:t xml:space="preserve">1) принимает от претендентов и регистрирует заявление о допуске к квалификационному экзамену с необходимыми документами;</w:t>
      </w:r>
    </w:p>
    <w:p>
      <w:pPr>
        <w:spacing w:after="120"/>
        <w:jc w:val="both"/>
      </w:pPr>
      <w:r>
        <w:rPr>
          <w:rFonts w:ascii="Arial" w:cs="Arial" w:eastAsia="Arial" w:hAnsi="Arial"/>
          <w:sz w:val="24"/>
          <w:szCs w:val="24"/>
        </w:rPr>
        <w:t xml:space="preserve">2) составляет список претендентов для прохождения квалификационного экзамена;</w:t>
      </w:r>
    </w:p>
    <w:p>
      <w:pPr>
        <w:spacing w:after="120"/>
        <w:jc w:val="both"/>
      </w:pPr>
      <w:r>
        <w:rPr>
          <w:rFonts w:ascii="Arial" w:cs="Arial" w:eastAsia="Arial" w:hAnsi="Arial"/>
          <w:sz w:val="24"/>
          <w:szCs w:val="24"/>
        </w:rPr>
        <w:t xml:space="preserve">3) разрабатывает тесты;</w:t>
      </w:r>
    </w:p>
    <w:p>
      <w:pPr>
        <w:spacing w:after="120"/>
        <w:jc w:val="both"/>
      </w:pPr>
      <w:r>
        <w:rPr>
          <w:rFonts w:ascii="Arial" w:cs="Arial" w:eastAsia="Arial" w:hAnsi="Arial"/>
          <w:sz w:val="24"/>
          <w:szCs w:val="24"/>
        </w:rPr>
        <w:t xml:space="preserve">4) составляет протокол результатов квалификационного экзамена;</w:t>
      </w:r>
    </w:p>
    <w:p>
      <w:pPr>
        <w:spacing w:after="120"/>
        <w:jc w:val="both"/>
      </w:pPr>
      <w:r>
        <w:rPr>
          <w:rFonts w:ascii="Arial" w:cs="Arial" w:eastAsia="Arial" w:hAnsi="Arial"/>
          <w:sz w:val="24"/>
          <w:szCs w:val="24"/>
        </w:rPr>
        <w:t xml:space="preserve">5) обеспечивает учет и сохранность личных досье претендентов, а также экзаменационных документов;</w:t>
      </w:r>
    </w:p>
    <w:p>
      <w:pPr>
        <w:spacing w:after="120"/>
        <w:jc w:val="both"/>
      </w:pPr>
      <w:r>
        <w:rPr>
          <w:rFonts w:ascii="Arial" w:cs="Arial" w:eastAsia="Arial" w:hAnsi="Arial"/>
          <w:sz w:val="24"/>
          <w:szCs w:val="24"/>
        </w:rPr>
        <w:t xml:space="preserve">6) ведет учет выданных сертификатов;</w:t>
      </w:r>
    </w:p>
    <w:p>
      <w:pPr>
        <w:spacing w:after="120"/>
        <w:jc w:val="both"/>
      </w:pPr>
      <w:r>
        <w:rPr>
          <w:rFonts w:ascii="Arial" w:cs="Arial" w:eastAsia="Arial" w:hAnsi="Arial"/>
          <w:sz w:val="24"/>
          <w:szCs w:val="24"/>
        </w:rPr>
        <w:t xml:space="preserve">7) извещает через web-сайт претендентов о порядке и сроках проведения квалификационного экзамена;</w:t>
      </w:r>
    </w:p>
    <w:p>
      <w:pPr>
        <w:spacing w:after="120"/>
        <w:jc w:val="both"/>
      </w:pPr>
      <w:r>
        <w:rPr>
          <w:rFonts w:ascii="Arial" w:cs="Arial" w:eastAsia="Arial" w:hAnsi="Arial"/>
          <w:sz w:val="24"/>
          <w:szCs w:val="24"/>
        </w:rPr>
        <w:t xml:space="preserve">8) координирует и оценивает качество проведения обучения по Программе, а также организует проведение тренировочных тестов;</w:t>
      </w:r>
    </w:p>
    <w:p>
      <w:pPr>
        <w:spacing w:after="120"/>
        <w:jc w:val="both"/>
      </w:pPr>
      <w:r>
        <w:rPr>
          <w:rFonts w:ascii="Arial" w:cs="Arial" w:eastAsia="Arial" w:hAnsi="Arial"/>
          <w:sz w:val="24"/>
          <w:szCs w:val="24"/>
        </w:rPr>
        <w:t xml:space="preserve">9) осуществляет другую деятельность при осуществлении обучения претендентов.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проводится на государственном и официальном языках (по выбору претендента) и состоит из тестовых вопросов. Вопросы разрабатываются в соответствии с Программой непрерывного профессионального развития специалистов по внутреннему аудиту и выбираются автоматически компьютерной программой индивидуально для каждого претендента.</w:t>
      </w:r>
    </w:p>
    <w:p>
      <w:pPr>
        <w:spacing w:after="120"/>
        <w:jc w:val="both"/>
      </w:pPr>
      <w:r>
        <w:rPr>
          <w:rFonts w:ascii="Arial" w:cs="Arial" w:eastAsia="Arial" w:hAnsi="Arial"/>
          <w:sz w:val="24"/>
          <w:szCs w:val="24"/>
        </w:rPr>
        <w:t xml:space="preserve">Тест состоит из 100 вопросов и включает в себя вопросы из следующих модулей/областей:</w:t>
      </w:r>
    </w:p>
    <w:p>
      <w:pPr>
        <w:spacing w:after="120"/>
        <w:jc w:val="both"/>
      </w:pPr>
      <w:r>
        <w:rPr>
          <w:rFonts w:ascii="Arial" w:cs="Arial" w:eastAsia="Arial" w:hAnsi="Arial"/>
          <w:sz w:val="24"/>
          <w:szCs w:val="24"/>
        </w:rPr>
        <w:t xml:space="preserve">- Модуль 1: вопросы, которые охватывают сферу нормативного правового регулирования государственного внутреннего финансового контроля, в том числе: внутренний контроль и внутренний аудит, а также существующую методологию в этой сфере (Закон Кыргызской Республики «О внутреннем аудите», Стандарты внутреннего аудита в Кыргызской Республике, утвержденные постановлением Правительства Кыргызской Республики от 3 июня 2014 года № 296, Этические стандарты внутренних аудиторов государственных органов и учреждений Кыргызской Республики, утвержденные постановлением Правительства Кыргызской Республики от 31 декабря 2013 года № 721, Положение о финансовом управлении и контроле в бюджетных учреждениях, утвержденные постановлением Правительства Кыргызской Республики от 31 декабря 2013 года № 722, Руководство по внутреннему аудиту, утвержденное приказом Министерства финансов Кыргызской Республики от 17 марта 2008 года N 54-П  (75 % вопросов теста);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Модуль 2: вопросы, которые охватывают правила и процедуры при составлении, рассмотрении, утверждении, исполнении бюджетов (15 % вопросов теста);</w:t>
      </w:r>
    </w:p>
    <w:p>
      <w:pPr>
        <w:spacing w:after="120"/>
        <w:jc w:val="both"/>
      </w:pPr>
      <w:r>
        <w:rPr>
          <w:rFonts w:ascii="Arial" w:cs="Arial" w:eastAsia="Arial" w:hAnsi="Arial"/>
          <w:sz w:val="24"/>
          <w:szCs w:val="24"/>
        </w:rPr>
        <w:t xml:space="preserve">- Модуль 3: вопросы, которые охватывают законодательство, регулирующее бухгалтерский учет и государственные закупки (10 % вопросов теста).</w:t>
      </w:r>
    </w:p>
    <w:p>
      <w:pPr>
        <w:spacing w:after="120"/>
        <w:jc w:val="both"/>
      </w:pPr>
      <w:r>
        <w:rPr>
          <w:rFonts w:ascii="Arial" w:cs="Arial" w:eastAsia="Arial" w:hAnsi="Arial"/>
          <w:sz w:val="24"/>
          <w:szCs w:val="24"/>
        </w:rPr>
        <w:t xml:space="preserve">Каждый вопрос включает 4 (четыре) варианта ответов, из которых только один вариант является правильным.</w:t>
      </w:r>
    </w:p>
    <w:p>
      <w:pPr>
        <w:spacing w:after="120"/>
        <w:jc w:val="both"/>
      </w:pPr>
      <w:r>
        <w:rPr>
          <w:rFonts w:ascii="Arial" w:cs="Arial" w:eastAsia="Arial" w:hAnsi="Arial"/>
          <w:sz w:val="24"/>
          <w:szCs w:val="24"/>
        </w:rPr>
        <w:t xml:space="preserve">Длительность проведения экзамена – 3 часа.</w:t>
      </w:r>
    </w:p>
    <w:p>
      <w:pPr>
        <w:spacing w:after="120"/>
        <w:jc w:val="both"/>
      </w:pPr>
      <w:r>
        <w:rPr>
          <w:rFonts w:ascii="Arial" w:cs="Arial" w:eastAsia="Arial" w:hAnsi="Arial"/>
          <w:sz w:val="24"/>
          <w:szCs w:val="24"/>
        </w:rPr>
        <w:t xml:space="preserve">После регистрации и входа всех претендентов в помещение, где будет проходить квалификационный экзамен, секретарь Экзаменационной комиссии:</w:t>
      </w:r>
    </w:p>
    <w:p>
      <w:pPr>
        <w:spacing w:after="120"/>
        <w:jc w:val="both"/>
      </w:pPr>
      <w:r>
        <w:rPr>
          <w:rFonts w:ascii="Arial" w:cs="Arial" w:eastAsia="Arial" w:hAnsi="Arial"/>
          <w:sz w:val="24"/>
          <w:szCs w:val="24"/>
        </w:rPr>
        <w:t xml:space="preserve">- сверяет данные личных документов (паспортов) с данными, указанными в списке претендентов, допущенных к квалификационному экзамену;</w:t>
      </w:r>
    </w:p>
    <w:p>
      <w:pPr>
        <w:spacing w:after="120"/>
        <w:jc w:val="both"/>
      </w:pPr>
      <w:r>
        <w:rPr>
          <w:rFonts w:ascii="Arial" w:cs="Arial" w:eastAsia="Arial" w:hAnsi="Arial"/>
          <w:sz w:val="24"/>
          <w:szCs w:val="24"/>
        </w:rPr>
        <w:t xml:space="preserve"> - определяет размещение претендентов и предоставляет индивидуальные пароли претендентам для входа в программу, после чего объявляет начало тестирования;</w:t>
      </w:r>
    </w:p>
    <w:p>
      <w:pPr>
        <w:spacing w:after="120"/>
        <w:jc w:val="both"/>
      </w:pPr>
      <w:r>
        <w:rPr>
          <w:rFonts w:ascii="Arial" w:cs="Arial" w:eastAsia="Arial" w:hAnsi="Arial"/>
          <w:sz w:val="24"/>
          <w:szCs w:val="24"/>
        </w:rPr>
        <w:t xml:space="preserve">- объявляет недействительными тесты претендентов при попытке воспользоваться шпаргалкой или действия, которые нарушают анонимность экзамена;</w:t>
      </w:r>
    </w:p>
    <w:p>
      <w:pPr>
        <w:spacing w:after="120"/>
        <w:jc w:val="both"/>
      </w:pPr>
      <w:r>
        <w:rPr>
          <w:rFonts w:ascii="Arial" w:cs="Arial" w:eastAsia="Arial" w:hAnsi="Arial"/>
          <w:sz w:val="24"/>
          <w:szCs w:val="24"/>
        </w:rPr>
        <w:t xml:space="preserve">- обеспечивает своевременное завершение экзамена и принятие листов с результатами теста от претендентов.</w:t>
      </w:r>
    </w:p>
    <w:p>
      <w:pPr>
        <w:spacing w:after="120"/>
        <w:jc w:val="both"/>
      </w:pPr>
      <w:r>
        <w:rPr>
          <w:rFonts w:ascii="Arial" w:cs="Arial" w:eastAsia="Arial" w:hAnsi="Arial"/>
          <w:sz w:val="24"/>
          <w:szCs w:val="24"/>
        </w:rPr>
        <w:t xml:space="preserve">Во время прохождения тестирования запрещается пользоваться специальной литературой, входить в помещение с мобильным телефоном и другими средствами связи, обмениваться предметами, вставать с места, пересаживаться, покидать помещение.</w:t>
      </w:r>
    </w:p>
    <w:p>
      <w:pPr>
        <w:spacing w:after="120"/>
        <w:jc w:val="both"/>
      </w:pPr>
      <w:r>
        <w:rPr>
          <w:rFonts w:ascii="Arial" w:cs="Arial" w:eastAsia="Arial" w:hAnsi="Arial"/>
          <w:sz w:val="24"/>
          <w:szCs w:val="24"/>
        </w:rPr>
        <w:t xml:space="preserve">По завершении теста программа останавливается самостоятельно, после чего программа автоматически выводит на экран монитора результаты ответов и распечатывается лист с результатами теста, в котором будут указаны Ф.И.О. претендента.</w:t>
      </w:r>
    </w:p>
    <w:p>
      <w:pPr>
        <w:spacing w:after="120"/>
        <w:jc w:val="both"/>
      </w:pPr>
      <w:r>
        <w:rPr>
          <w:rFonts w:ascii="Arial" w:cs="Arial" w:eastAsia="Arial" w:hAnsi="Arial"/>
          <w:sz w:val="24"/>
          <w:szCs w:val="24"/>
        </w:rPr>
        <w:t xml:space="preserve">После истечения времени, отведенного на проведение квалификационного экзамена, секретарь Экзаменационной комиссии собирает все распечатанные листы с результатами теста и передает их председателю Экзаменационной комиссии.  После чего составляется протокол о проведении квалификационного экзамена.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результатов и принятие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квалификационного экзамена считается успешной при наличии 70 % правильных ответов от общего количества вопросов по тесту.</w:t>
      </w:r>
    </w:p>
    <w:p>
      <w:pPr>
        <w:spacing w:after="120"/>
        <w:jc w:val="both"/>
      </w:pPr>
      <w:r>
        <w:rPr>
          <w:rFonts w:ascii="Arial" w:cs="Arial" w:eastAsia="Arial" w:hAnsi="Arial"/>
          <w:sz w:val="24"/>
          <w:szCs w:val="24"/>
        </w:rPr>
        <w:t xml:space="preserve">При успешной сдаче квалификационного экзамена претенденту выдается документ, подтверждающий прохождение квалификационного экзамена (сертификат).</w:t>
      </w:r>
    </w:p>
    <w:p>
      <w:pPr>
        <w:spacing w:after="120"/>
        <w:jc w:val="both"/>
      </w:pP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экзамен, претендентах, не сдавших экзамен и претендентах, не явившихся на экзамен.</w:t>
      </w:r>
    </w:p>
    <w:p>
      <w:pPr>
        <w:spacing w:after="120"/>
        <w:jc w:val="both"/>
      </w:pPr>
      <w:r>
        <w:rPr>
          <w:rFonts w:ascii="Arial" w:cs="Arial" w:eastAsia="Arial" w:hAnsi="Arial"/>
          <w:sz w:val="24"/>
          <w:szCs w:val="24"/>
        </w:rPr>
        <w:t xml:space="preserve">Не позднее 5 рабочих дней с даты проведения квалификационного экзамена ответственный секретарь Экзаменационной комиссии представляет отчет руководителю уполномоченного органа о результатах проведенного квалификационного экзамена, который размещается на web-сайте уполномоченного органа.</w:t>
      </w:r>
    </w:p>
    <w:p>
      <w:pPr>
        <w:spacing w:after="120"/>
        <w:jc w:val="both"/>
      </w:pPr>
      <w:r>
        <w:rPr>
          <w:rFonts w:ascii="Arial" w:cs="Arial" w:eastAsia="Arial" w:hAnsi="Arial"/>
          <w:sz w:val="24"/>
          <w:szCs w:val="24"/>
        </w:rPr>
        <w:t xml:space="preserve">Претендент имеет право подать заявление об апелляции результатов  квалификационного экзамена для его рассмотрения апелляционной комиссией течение 3 рабочих дней после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В случае поступления заявления об апелляции приказом руководителя уполномоченного органа создается апелляционная комиссия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назначаемых из числа должностных лиц уполномоченного органа и других членов, которые определяются с учетом необходимости включения специалистов по вопросам определенных разделов Программы непрерывного профессионального развития специалистов по внутреннему аудиту.</w:t>
      </w:r>
    </w:p>
    <w:p>
      <w:pPr>
        <w:spacing w:after="120"/>
        <w:jc w:val="both"/>
      </w:pPr>
      <w:r>
        <w:rPr>
          <w:rFonts w:ascii="Arial" w:cs="Arial" w:eastAsia="Arial" w:hAnsi="Arial"/>
          <w:sz w:val="24"/>
          <w:szCs w:val="24"/>
        </w:rPr>
        <w:t xml:space="preserve">Апелляционная комиссия обязана рассмотреть заявление об апелляции в течение одного месяца. Результаты рассмотрения апелляции сообщаются претенденту в течении трех рабочих дней. Повторная апелляция к рассмотрению не принимается.</w:t>
      </w:r>
    </w:p>
    <w:p>
      <w:pPr>
        <w:spacing w:after="120"/>
        <w:jc w:val="both"/>
      </w:pPr>
      <w:r>
        <w:rPr>
          <w:rFonts w:ascii="Arial" w:cs="Arial" w:eastAsia="Arial" w:hAnsi="Arial"/>
          <w:sz w:val="24"/>
          <w:szCs w:val="24"/>
        </w:rPr>
        <w:t xml:space="preserve">Заседания апелляционной комиссии проводятся в присутствии не менее 2/3 ее членов. 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jc w:val="both"/>
      </w:pPr>
      <w:r>
        <w:rPr>
          <w:rFonts w:ascii="Arial" w:cs="Arial" w:eastAsia="Arial" w:hAnsi="Arial"/>
          <w:sz w:val="24"/>
          <w:szCs w:val="24"/>
        </w:rPr>
        <w:t xml:space="preserve">Претендент имеет право на две попытки сдачи экзамена. В случае неуспешной сдачи экзамена после 2 попыток, претендент к повторной пересдаче квалификационного экзамена допускается по истечении одного календарного года со дня последнего участия в квалификационном экзамене.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Выдача, срок действия и приостановление документа, подтверждающего прохождение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подтверждающий прохождение квалификационного экзамена (сертификат) выдается уполномоченным органом на основании решения (протокола) Экзаменационной комиссии в течении 5 дней после размещения результатов проведения квалификационного экзамена на web-сайте уполномоченного органа и внесения записи в журнал учета выданных документов.</w:t>
      </w:r>
    </w:p>
    <w:p>
      <w:pPr>
        <w:spacing w:after="120"/>
        <w:jc w:val="both"/>
      </w:pPr>
      <w:r>
        <w:rPr>
          <w:rFonts w:ascii="Arial" w:cs="Arial" w:eastAsia="Arial" w:hAnsi="Arial"/>
          <w:sz w:val="24"/>
          <w:szCs w:val="24"/>
        </w:rPr>
        <w:t xml:space="preserve">Документ, подтверждающий прохождение квалификационного экзамена (сертификат) по сроку действия не ограничивается  при условии прохождения ежегодного учебного курса в 40 академических часов по Программе непрерывного профессионального развития.</w:t>
      </w:r>
    </w:p>
    <w:p>
      <w:pPr>
        <w:spacing w:after="120"/>
        <w:jc w:val="both"/>
      </w:pPr>
      <w:r>
        <w:rPr>
          <w:rFonts w:ascii="Arial" w:cs="Arial" w:eastAsia="Arial" w:hAnsi="Arial"/>
          <w:sz w:val="24"/>
          <w:szCs w:val="24"/>
        </w:rPr>
        <w:t xml:space="preserve">Основанием приостановления действия документа, подтверждающего прохождение квалификационного экзамена (сертификата) является установление факта использования подложных документов, необходимых для допуска к квалификационному экзамену.</w:t>
      </w:r>
    </w:p>
    <w:p>
      <w:pPr>
        <w:spacing w:after="120"/>
        <w:jc w:val="both"/>
      </w:pPr>
      <w:r>
        <w:rPr>
          <w:rFonts w:ascii="Arial" w:cs="Arial" w:eastAsia="Arial" w:hAnsi="Arial"/>
          <w:sz w:val="24"/>
          <w:szCs w:val="24"/>
        </w:rPr>
        <w:t xml:space="preserve">Решение о приостановлении действия документа, подтверждающего прохождение квалификационного экзамена (сертификата) сообщается уполномоченным органом органу государственного сектора, где работает внутренний аудитор, в течение 5 дней с даты его принятия.</w:t>
      </w:r>
    </w:p>
    <w:p>
      <w:pPr>
        <w:spacing w:after="120"/>
        <w:jc w:val="both"/>
      </w:pPr>
      <w:r>
        <w:rPr>
          <w:rFonts w:ascii="Arial" w:cs="Arial" w:eastAsia="Arial" w:hAnsi="Arial"/>
          <w:sz w:val="24"/>
          <w:szCs w:val="24"/>
        </w:rPr>
        <w:t xml:space="preserve">Внутренний аудитор документ, подтверждающий прохождение квалификационного экзамена (сертификата), которого был приостановлен, имеет право сдать квалификационный экзамен или представить Экзаменационной комиссии доказательства о прохождении обучения по Программе непрерывного профессионального развития в объеме 40 академических часов ежегодно для повторного подтверждения.</w:t>
      </w:r>
    </w:p>
    <w:p>
      <w:pPr>
        <w:spacing w:after="120"/>
        <w:jc w:val="both"/>
      </w:pPr>
      <w:r>
        <w:rPr>
          <w:rFonts w:ascii="Arial" w:cs="Arial" w:eastAsia="Arial" w:hAnsi="Arial"/>
          <w:sz w:val="24"/>
          <w:szCs w:val="24"/>
        </w:rPr>
        <w:t xml:space="preserve">В случае изменения личных данных (Ф.И.О. внутреннего аудитора), утери, повреждения сертификата по обоснованному запросу внутреннего аудитора и решению Экзаменационной комиссии, уполномоченный орган выдает дубликат сертификата.</w:t>
      </w:r>
    </w:p>
    <w:p>
      <w:pPr>
        <w:spacing w:after="120"/>
        <w:jc w:val="both"/>
      </w:pPr>
      <w:r>
        <w:rPr>
          <w:rFonts w:ascii="Arial" w:cs="Arial" w:eastAsia="Arial" w:hAnsi="Arial"/>
          <w:sz w:val="24"/>
          <w:szCs w:val="24"/>
        </w:rPr>
        <w:t xml:space="preserve">Документы, связанные с организацией и проведением квалификационного экзамена хранятся в соответствии с внутренним регламентом уполномоченного органа.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регистрация выданных документов о прохождении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выданных документов, подтверждающих прохождение квалификационного экзамена (сертификатов) уполномоченный орган ведет журнал по форме согласно приложению 2 к настоящему Положению.</w:t>
      </w:r>
    </w:p>
    <w:p>
      <w:pPr>
        <w:spacing w:after="120"/>
        <w:jc w:val="both"/>
      </w:pPr>
      <w:r>
        <w:rPr>
          <w:rFonts w:ascii="Arial" w:cs="Arial" w:eastAsia="Arial" w:hAnsi="Arial"/>
          <w:sz w:val="24"/>
          <w:szCs w:val="24"/>
        </w:rPr>
        <w:t xml:space="preserve">Уполномоченный орган осуществляет периодическое обновление и публикацию сведений о выданных документах, подтверждающих прохождение квалификационного экзамена(сертификатах) на своем web-сайте.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Руководителю уполномоченного органа</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от ____________________</w:t>
      </w:r>
    </w:p>
    <w:p>
      <w:pPr>
        <w:spacing w:after="120"/>
        <w:jc w:val="right"/>
      </w:pPr>
      <w:r>
        <w:rPr>
          <w:rFonts w:ascii="Arial" w:cs="Arial" w:eastAsia="Arial" w:hAnsi="Arial"/>
          <w:sz w:val="24"/>
          <w:szCs w:val="24"/>
        </w:rPr>
        <w:t xml:space="preserve"> (Ф.И.О. претендента, место работы, занимаемая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допуске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допустить меня к квалификационному экзамену.</w:t>
      </w:r>
    </w:p>
    <w:p>
      <w:pPr>
        <w:spacing w:after="120"/>
        <w:jc w:val="both"/>
      </w:pPr>
      <w:r>
        <w:rPr>
          <w:rFonts w:ascii="Arial" w:cs="Arial" w:eastAsia="Arial" w:hAnsi="Arial"/>
          <w:sz w:val="24"/>
          <w:szCs w:val="24"/>
        </w:rPr>
        <w:t xml:space="preserve">К настоящему заявлению прилагаю:</w:t>
      </w:r>
    </w:p>
    <w:p>
      <w:pPr>
        <w:spacing w:after="120"/>
        <w:jc w:val="both"/>
      </w:pPr>
      <w:r>
        <w:rPr>
          <w:rFonts w:ascii="Arial" w:cs="Arial" w:eastAsia="Arial" w:hAnsi="Arial"/>
          <w:sz w:val="24"/>
          <w:szCs w:val="24"/>
        </w:rPr>
        <w:t xml:space="preserve">- трудовую книжку (копия);</w:t>
      </w:r>
    </w:p>
    <w:p>
      <w:pPr>
        <w:spacing w:after="120"/>
        <w:jc w:val="both"/>
      </w:pPr>
      <w:r>
        <w:rPr>
          <w:rFonts w:ascii="Arial" w:cs="Arial" w:eastAsia="Arial" w:hAnsi="Arial"/>
          <w:sz w:val="24"/>
          <w:szCs w:val="24"/>
        </w:rPr>
        <w:t xml:space="preserve">- паспорт (копия);</w:t>
      </w:r>
    </w:p>
    <w:p>
      <w:pPr>
        <w:spacing w:after="120"/>
        <w:jc w:val="both"/>
      </w:pPr>
      <w:r>
        <w:rPr>
          <w:rFonts w:ascii="Arial" w:cs="Arial" w:eastAsia="Arial" w:hAnsi="Arial"/>
          <w:sz w:val="24"/>
          <w:szCs w:val="24"/>
        </w:rPr>
        <w:t xml:space="preserve">- диплом об окончании высшего учебного заведения (копия);</w:t>
      </w:r>
    </w:p>
    <w:p>
      <w:pPr>
        <w:spacing w:after="120"/>
        <w:jc w:val="both"/>
      </w:pPr>
      <w:r>
        <w:rPr>
          <w:rFonts w:ascii="Arial" w:cs="Arial" w:eastAsia="Arial" w:hAnsi="Arial"/>
          <w:sz w:val="24"/>
          <w:szCs w:val="24"/>
        </w:rPr>
        <w:t xml:space="preserve">- документ, подтверждающий о прохождении обучения по Программе непрерывного профессионального развития специалистов по внутреннему аудиту (копия).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Подпись:</w:t>
      </w:r>
    </w:p>
    <w:p>
      <w:pPr>
        <w:spacing w:after="120"/>
        <w:jc w:val="center"/>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Журнал учета выданных документов, подтверждающих прохождение квалификационного экзамена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3"/>
        <w:gridCol w:w="1204"/>
        <w:gridCol w:w="1477"/>
        <w:gridCol w:w="1732"/>
        <w:gridCol w:w="1469"/>
        <w:gridCol w:w="1386"/>
        <w:gridCol w:w="2007"/>
      </w:tblGrid>
      <w:tr>
        <w:tc>
          <w:tcPr>
            <w:tcW w:type="dxa" w:w="9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регистрации</w:t>
            </w:r>
          </w:p>
        </w:tc>
        <w:tc>
          <w:tcPr>
            <w:tcW w:type="dxa" w:w="12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лица получившего документ</w:t>
            </w:r>
          </w:p>
        </w:tc>
        <w:tc>
          <w:tcPr>
            <w:tcW w:type="dxa" w:w="14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протокола и дата заседания экзаменационной комиссии</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серии и типографский номер выданного документа</w:t>
            </w:r>
          </w:p>
        </w:tc>
        <w:tc>
          <w:tcPr>
            <w:tcW w:type="dxa" w:w="1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приостановлении</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получившего документ</w:t>
            </w:r>
          </w:p>
        </w:tc>
        <w:tc>
          <w:tcPr>
            <w:tcW w:type="dxa" w:w="2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органа, где работает лицо получившее документ</w:t>
            </w:r>
          </w:p>
        </w:tc>
      </w:tr>
      <w:tr>
        <w:tc>
          <w:tcPr>
            <w:tcW w:type="dxa" w:w="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tywng4s4n_ch2x7nq5a">
      <w:r>
        <w:rPr>
          <w:rFonts w:ascii="Arial" w:cs="Arial" w:eastAsia="Arial" w:hAnsi="Arial"/>
          <w:color w:val="132D3F"/>
          <w:sz w:val="16"/>
          <w:szCs w:val="16"/>
          <w:u w:val="single"/>
        </w:rPr>
        <w:t xml:space="preserve">dalil.kg/document/200004</w:t>
      </w:r>
    </w:hyperlink>
  </w:p>
  <w:p>
    <w:pPr>
      <w:spacing w:after="0" w:before="40"/>
      <w:jc w:val="center"/>
    </w:pPr>
    <w:hyperlink w:history="1" r:id="rIdeaddelw5x1jon5uaqv8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qjxxtffyal1asoqtttl" Type="http://schemas.openxmlformats.org/officeDocument/2006/relationships/hyperlink" Target="https://dalil.kg/document/200263" TargetMode="External"/><Relationship Id="rIdxnwvgrdshmehcly7tezto" Type="http://schemas.openxmlformats.org/officeDocument/2006/relationships/hyperlink" Target="https://dalil.kg/document/96548" TargetMode="External"/><Relationship Id="rIdo2j-vvhhc3n1ecut397pb" Type="http://schemas.openxmlformats.org/officeDocument/2006/relationships/hyperlink" Target="https://dalil.kg/document/200004#&#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tywng4s4n_ch2x7nq5a" Type="http://schemas.openxmlformats.org/officeDocument/2006/relationships/hyperlink" Target="https://dalil.kg/document/200004" TargetMode="External"/><Relationship Id="rIdeaddelw5x1jon5uaqv8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2026-09-27T08:30:32.879Z</dcterms:created>
  <dcterms:modified xsi:type="dcterms:W3CDTF">2026-09-27T08:30:32.879Z</dcterms:modified>
</cp:coreProperties>
</file>

<file path=docProps/custom.xml><?xml version="1.0" encoding="utf-8"?>
<Properties xmlns="http://schemas.openxmlformats.org/officeDocument/2006/custom-properties" xmlns:vt="http://schemas.openxmlformats.org/officeDocument/2006/docPropsVTypes"/>
</file>