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 о проведении негосударственной экспертизы  проектной документации для строительства и  иных изменений   объектов недвижимости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Область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Положение устанавливает порядок организации и проведения негосударственной экспертизы проектной документации для строительства, реконструкции, перепрофилирования или перепланировки с изменением объемно-планировочных и конструктивных решений, а также состав, содержание и порядок оформления экспертных заключений.</w:t>
      </w:r>
    </w:p>
    <w:p>
      <w:pPr>
        <w:spacing w:after="120"/>
        <w:jc w:val="both"/>
      </w:pPr>
      <w:r>
        <w:rPr>
          <w:rFonts w:ascii="Arial" w:cs="Arial" w:eastAsia="Arial" w:hAnsi="Arial"/>
          <w:sz w:val="24"/>
          <w:szCs w:val="24"/>
        </w:rPr>
        <w:t xml:space="preserve">1.2 Требования настоящего Положения не распространяются на экспертизу проектной документации для объектов четвертой категории по фактору риска, специальные виды экспертиз, проектов для строительства потенциально опасных и уникальных сооружений, сооружений по предупреждению и ликвидации чрезвычайных ситуаций и технически-  сложных объектов недвижимости.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Основные понятия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Градостроительная документация - комплекс документов о градостроительном планировании развития и застройки территории: генеральный план населенного пункта, проект черты города, проекты планировки, межевания, застройки и другие документы, необходимые для принятия и обеспечения реализации управленческих решений в области градостроительного развития территорий муниципальных образований.</w:t>
      </w:r>
    </w:p>
    <w:p>
      <w:pPr>
        <w:spacing w:after="120"/>
        <w:jc w:val="both"/>
      </w:pPr>
      <w:r>
        <w:rPr>
          <w:rFonts w:ascii="Arial" w:cs="Arial" w:eastAsia="Arial" w:hAnsi="Arial"/>
          <w:sz w:val="24"/>
          <w:szCs w:val="24"/>
        </w:rPr>
        <w:t xml:space="preserve">Инженерное оборудование зданий и сооружений - комплекс инженерных систем и технических устройств, создающих нормативные и (или) комфортные условия для проживания, трудовой деятельности людей, сохранения материальных ценностей и обеспечения производственных процессов.</w:t>
      </w:r>
    </w:p>
    <w:p>
      <w:pPr>
        <w:spacing w:after="120"/>
        <w:jc w:val="both"/>
      </w:pPr>
      <w:r>
        <w:rPr>
          <w:rFonts w:ascii="Arial" w:cs="Arial" w:eastAsia="Arial" w:hAnsi="Arial"/>
          <w:sz w:val="24"/>
          <w:szCs w:val="24"/>
        </w:rPr>
        <w:t xml:space="preserve">Объект строительства - отдельно стоящие здание и сооружение или комплекс зданий и сооружений с относящимися к ним оборудованием и инженерными коммуникациями.</w:t>
      </w:r>
    </w:p>
    <w:p>
      <w:pPr>
        <w:spacing w:after="120"/>
        <w:jc w:val="both"/>
      </w:pPr>
      <w:r>
        <w:rPr>
          <w:rFonts w:ascii="Arial" w:cs="Arial" w:eastAsia="Arial" w:hAnsi="Arial"/>
          <w:sz w:val="24"/>
          <w:szCs w:val="24"/>
        </w:rPr>
        <w:t xml:space="preserve">Объект застройки – отведенный под застройку земельный участок с расположенными на нем объектами строительства.</w:t>
      </w:r>
    </w:p>
    <w:p>
      <w:pPr>
        <w:spacing w:after="120"/>
        <w:jc w:val="both"/>
      </w:pPr>
      <w:r>
        <w:rPr>
          <w:rFonts w:ascii="Arial" w:cs="Arial" w:eastAsia="Arial" w:hAnsi="Arial"/>
          <w:sz w:val="24"/>
          <w:szCs w:val="24"/>
        </w:rPr>
        <w:t xml:space="preserve">Оценка соответствия – прямое или косвенное определение соблюдения условий и требований, предъявляемых к проектной документации и строительной продукции.</w:t>
      </w:r>
    </w:p>
    <w:p>
      <w:pPr>
        <w:spacing w:after="120"/>
        <w:jc w:val="both"/>
      </w:pPr>
      <w:r>
        <w:rPr>
          <w:rFonts w:ascii="Arial" w:cs="Arial" w:eastAsia="Arial" w:hAnsi="Arial"/>
          <w:sz w:val="24"/>
          <w:szCs w:val="24"/>
        </w:rPr>
        <w:t xml:space="preserve">Повреждение зданий – неисправность элемента здания или его составных частей, характеризуемая и классифицируемая признаками разрушений, приведенными в шкалах сейсмической интенсивности.</w:t>
      </w:r>
    </w:p>
    <w:p>
      <w:pPr>
        <w:spacing w:after="120"/>
        <w:jc w:val="both"/>
      </w:pPr>
      <w:r>
        <w:rPr>
          <w:rFonts w:ascii="Arial" w:cs="Arial" w:eastAsia="Arial" w:hAnsi="Arial"/>
          <w:sz w:val="24"/>
          <w:szCs w:val="24"/>
        </w:rPr>
        <w:t xml:space="preserve">Потенциально опасные объекты – объекты, заведомо содержащие потенциальную угрозу устойчивому функционированию иных объектов, а также угрозу возникновения техногенных явлений или экологических бедствий, при возникновении или развитии которых происходит сильное или всеобщее повреждение зданий или сооружений.</w:t>
      </w:r>
    </w:p>
    <w:p>
      <w:pPr>
        <w:spacing w:after="120"/>
        <w:jc w:val="both"/>
      </w:pPr>
      <w:r>
        <w:rPr>
          <w:rFonts w:ascii="Arial" w:cs="Arial" w:eastAsia="Arial" w:hAnsi="Arial"/>
          <w:sz w:val="24"/>
          <w:szCs w:val="24"/>
        </w:rPr>
        <w:t xml:space="preserve">Предпроектная документация – документация, предшествующая разработке градостроительного или архитектурно-строительного проектов.</w:t>
      </w:r>
    </w:p>
    <w:p>
      <w:pPr>
        <w:spacing w:after="120"/>
        <w:jc w:val="both"/>
      </w:pPr>
      <w:r>
        <w:rPr>
          <w:rFonts w:ascii="Arial" w:cs="Arial" w:eastAsia="Arial" w:hAnsi="Arial"/>
          <w:sz w:val="24"/>
          <w:szCs w:val="24"/>
        </w:rPr>
        <w:t xml:space="preserve">Проектная документация - совокупность графических, проектных и текстовых документов, определяющих архитектурные, функционально-технологические, конструктивные и инженерно-технические решения, необходимые для обеспечения строительства, реконструкции или иных изменений   объектов строительства и/или их частей.</w:t>
      </w:r>
    </w:p>
    <w:p>
      <w:pPr>
        <w:spacing w:after="120"/>
        <w:jc w:val="both"/>
      </w:pPr>
      <w:r>
        <w:rPr>
          <w:rFonts w:ascii="Arial" w:cs="Arial" w:eastAsia="Arial" w:hAnsi="Arial"/>
          <w:sz w:val="24"/>
          <w:szCs w:val="24"/>
        </w:rPr>
        <w:t xml:space="preserve">Реконструкция - изменение параметров объектов или их участков (частей), а также замена и (или) восстановление несущих строительных конструкций (за исключением их отдельных элементов), которые влекут за собой изменение первоначально установленного класса, категории и (или) показателей функционирования таких объектов, или при которых требуется изменение границ отведенных земельных участков таких объектов.</w:t>
      </w:r>
    </w:p>
    <w:p>
      <w:pPr>
        <w:spacing w:after="120"/>
        <w:jc w:val="both"/>
      </w:pPr>
      <w:r>
        <w:rPr>
          <w:rFonts w:ascii="Arial" w:cs="Arial" w:eastAsia="Arial" w:hAnsi="Arial"/>
          <w:sz w:val="24"/>
          <w:szCs w:val="24"/>
        </w:rPr>
        <w:t xml:space="preserve">Рецензия на проектную документацию – отзыв проверяющего о качестве и соответствии проектной документации или ее раздела требованиям соответствующих нормативных и правовых документов на проектирование.</w:t>
      </w:r>
    </w:p>
    <w:p>
      <w:pPr>
        <w:spacing w:after="120"/>
        <w:jc w:val="both"/>
      </w:pPr>
      <w:r>
        <w:rPr>
          <w:rFonts w:ascii="Arial" w:cs="Arial" w:eastAsia="Arial" w:hAnsi="Arial"/>
          <w:sz w:val="24"/>
          <w:szCs w:val="24"/>
        </w:rPr>
        <w:t xml:space="preserve">Сложные природные условия - условия, характеризующиеся наличием на территории строительства и в процессе эксплуатации объекта специфических по составу и состоянию грунтов  и риском возникновения (развития) опасных природных явлений или техногенных воздействий (сейсмичность более семи баллов, просадка    второго типа, высокий уровень стояния грунтовых вод, оползни и др.).</w:t>
      </w:r>
    </w:p>
    <w:p>
      <w:pPr>
        <w:spacing w:after="120"/>
        <w:jc w:val="both"/>
      </w:pPr>
      <w:r>
        <w:rPr>
          <w:rFonts w:ascii="Arial" w:cs="Arial" w:eastAsia="Arial" w:hAnsi="Arial"/>
          <w:sz w:val="24"/>
          <w:szCs w:val="24"/>
        </w:rPr>
        <w:t xml:space="preserve">Специальный вид экспертизы – экспертиза проектной документации, осуществляемая государственными органами управления и надзора (пожарного, санитарного, экологического, технического и др.), выполняемая в соответствии с нормативными правовыми актами и документами  на ее проведение и направленная на обеспечение взрыво-пожарной, экологической,  пожарной, промышленной, ядерной, радиационной и других видов безопасности, а также санитарных требований. </w:t>
      </w:r>
    </w:p>
    <w:p>
      <w:pPr>
        <w:spacing w:after="120"/>
        <w:jc w:val="both"/>
      </w:pPr>
      <w:r>
        <w:rPr>
          <w:rFonts w:ascii="Arial" w:cs="Arial" w:eastAsia="Arial" w:hAnsi="Arial"/>
          <w:sz w:val="24"/>
          <w:szCs w:val="24"/>
        </w:rPr>
        <w:t xml:space="preserve">Сейсмостойкость объектов строительства - обеспечение расчетно-технической и строительно-конструктивной безопасности объектов строительства, с учетом соответствующих сейсмических воздействий.</w:t>
      </w:r>
    </w:p>
    <w:p>
      <w:pPr>
        <w:spacing w:after="120"/>
        <w:jc w:val="both"/>
      </w:pPr>
      <w:r>
        <w:rPr>
          <w:rFonts w:ascii="Arial" w:cs="Arial" w:eastAsia="Arial" w:hAnsi="Arial"/>
          <w:sz w:val="24"/>
          <w:szCs w:val="24"/>
        </w:rPr>
        <w:t xml:space="preserve">Строительно-монтажные работы - комплекс работ, выполняемых по возведению и монтажу зданий и сооружений.</w:t>
      </w:r>
    </w:p>
    <w:p>
      <w:pPr>
        <w:spacing w:after="120"/>
        <w:jc w:val="both"/>
      </w:pPr>
      <w:r>
        <w:rPr>
          <w:rFonts w:ascii="Arial" w:cs="Arial" w:eastAsia="Arial" w:hAnsi="Arial"/>
          <w:sz w:val="24"/>
          <w:szCs w:val="24"/>
        </w:rPr>
        <w:t xml:space="preserve">Технически особо сложные и уникальные объекты строительства- объекты строительства, в проектной документации которых предусмотрены</w:t>
      </w:r>
    </w:p>
    <w:p>
      <w:pPr>
        <w:spacing w:after="120"/>
        <w:jc w:val="both"/>
      </w:pPr>
      <w:r>
        <w:rPr>
          <w:rFonts w:ascii="Arial" w:cs="Arial" w:eastAsia="Arial" w:hAnsi="Arial"/>
          <w:sz w:val="24"/>
          <w:szCs w:val="24"/>
        </w:rPr>
        <w:t xml:space="preserve">специальные технические и конструктивные, в том числе антисейсмические</w:t>
      </w:r>
    </w:p>
    <w:p>
      <w:pPr>
        <w:spacing w:after="120"/>
        <w:jc w:val="both"/>
      </w:pPr>
      <w:r>
        <w:rPr>
          <w:rFonts w:ascii="Arial" w:cs="Arial" w:eastAsia="Arial" w:hAnsi="Arial"/>
          <w:sz w:val="24"/>
          <w:szCs w:val="24"/>
        </w:rPr>
        <w:t xml:space="preserve"> решения, либо применяются специальные методы расчетов, учитывающие сложные природные условия для конструкций и конструктивных систем.</w:t>
      </w:r>
    </w:p>
    <w:p>
      <w:pPr>
        <w:spacing w:after="120"/>
        <w:jc w:val="both"/>
      </w:pPr>
      <w:r>
        <w:rPr>
          <w:rFonts w:ascii="Arial" w:cs="Arial" w:eastAsia="Arial" w:hAnsi="Arial"/>
          <w:sz w:val="24"/>
          <w:szCs w:val="24"/>
        </w:rPr>
        <w:t xml:space="preserve">     Эксперт – физическое лицо, обладающее специальной подготовкой, опытом и имеющий квалификационный сертификат и право на оказание соответствующих экспертных услуг;</w:t>
      </w:r>
    </w:p>
    <w:p>
      <w:pPr>
        <w:spacing w:after="120"/>
        <w:jc w:val="both"/>
      </w:pPr>
      <w:r>
        <w:rPr>
          <w:rFonts w:ascii="Arial" w:cs="Arial" w:eastAsia="Arial" w:hAnsi="Arial"/>
          <w:sz w:val="24"/>
          <w:szCs w:val="24"/>
        </w:rPr>
        <w:t xml:space="preserve">Экспертиза проектной документации – этап разработки проекта, включающий проверку и анализ проектной документации, проводимый экспертом, выражающим беспристрастное мнение о качестве предоставленного проекта с письменным изложением его выводов о соответствии проекта архитектурно-планировочным и техническим условиям, требованиям результатов инженерных изысканий, а также требованиям, установленными нормативными и правовыми документами на проектирование соответствующих объектов недвижимости.</w:t>
      </w:r>
    </w:p>
    <w:p>
      <w:pPr>
        <w:spacing w:after="120"/>
        <w:jc w:val="both"/>
      </w:pPr>
      <w:r>
        <w:rPr>
          <w:rFonts w:ascii="Arial" w:cs="Arial" w:eastAsia="Arial" w:hAnsi="Arial"/>
          <w:sz w:val="24"/>
          <w:szCs w:val="24"/>
        </w:rPr>
        <w:t xml:space="preserve">Этап экспертных работ - рассмотрение отдельных разделов проектной документации, выполненной в объеме, необходимом для оценки проектных решений в части обеспечения безопасности, надежности возводимых зданий и сооружений, соответствия проектных решений утвержденной градостроительной документации и соблюдения установленного порядка согласования и утверждения проектов строительства и иных изменений недвижимости.</w:t>
      </w:r>
    </w:p>
    <w:p>
      <w:pPr>
        <w:spacing w:after="120"/>
        <w:jc w:val="both"/>
      </w:pPr>
      <w:r>
        <w:rPr>
          <w:rFonts w:ascii="Arial" w:cs="Arial" w:eastAsia="Arial" w:hAnsi="Arial"/>
          <w:sz w:val="24"/>
          <w:szCs w:val="24"/>
        </w:rPr>
        <w:t xml:space="preserve">3.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3.1  Негосударственная экспертиза проектной документации  проводится  аттестованными в установленном порядке негосударственными экспертными организациями, имеющими в своем постоянном штате сертифицированных уполномоченным государственным органом по разработке и реализации политики в сфере архитектурно-строительной деятельности экспертов по всем разделам проектной документации. </w:t>
      </w:r>
    </w:p>
    <w:p>
      <w:pPr>
        <w:spacing w:after="120"/>
        <w:jc w:val="both"/>
      </w:pPr>
      <w:r>
        <w:rPr>
          <w:rFonts w:ascii="Arial" w:cs="Arial" w:eastAsia="Arial" w:hAnsi="Arial"/>
          <w:sz w:val="24"/>
          <w:szCs w:val="24"/>
        </w:rPr>
        <w:t xml:space="preserve">        3.2 Целью проведения негосударственной экспертизы проектной документации является оценка:</w:t>
      </w:r>
    </w:p>
    <w:p>
      <w:pPr>
        <w:spacing w:after="120"/>
        <w:jc w:val="both"/>
      </w:pPr>
      <w:r>
        <w:rPr>
          <w:rFonts w:ascii="Arial" w:cs="Arial" w:eastAsia="Arial" w:hAnsi="Arial"/>
          <w:sz w:val="24"/>
          <w:szCs w:val="24"/>
        </w:rPr>
        <w:t xml:space="preserve">         - наличия необходимых согласований проекта с органами архитектуры и иными надзорными службами, установленными в нормативных правовых актах;</w:t>
      </w:r>
    </w:p>
    <w:p>
      <w:pPr>
        <w:spacing w:after="120"/>
        <w:jc w:val="both"/>
      </w:pPr>
      <w:r>
        <w:rPr>
          <w:rFonts w:ascii="Arial" w:cs="Arial" w:eastAsia="Arial" w:hAnsi="Arial"/>
          <w:sz w:val="24"/>
          <w:szCs w:val="24"/>
        </w:rPr>
        <w:t xml:space="preserve">     - соответствия проекта архитектурно – планировочным и техническим условиям, заданию на проектирование и результатам инженерных изысканий;</w:t>
      </w:r>
    </w:p>
    <w:p>
      <w:pPr>
        <w:spacing w:after="120"/>
        <w:jc w:val="both"/>
      </w:pPr>
      <w:r>
        <w:rPr>
          <w:rFonts w:ascii="Arial" w:cs="Arial" w:eastAsia="Arial" w:hAnsi="Arial"/>
          <w:sz w:val="24"/>
          <w:szCs w:val="24"/>
        </w:rPr>
        <w:t xml:space="preserve">     - соответствия принятых в проекте конструктивных решений и инженерного оборудования требованиям, установленным в технических регламентах и других нормативных документах на проектирование соответствующих объектов недвижимости;</w:t>
      </w:r>
    </w:p>
    <w:p>
      <w:pPr>
        <w:spacing w:after="120"/>
        <w:jc w:val="both"/>
      </w:pPr>
      <w:r>
        <w:rPr>
          <w:rFonts w:ascii="Arial" w:cs="Arial" w:eastAsia="Arial" w:hAnsi="Arial"/>
          <w:sz w:val="24"/>
          <w:szCs w:val="24"/>
        </w:rPr>
        <w:t xml:space="preserve">     - соответствия проектных решений обязательным санитарно-эпидемиологическим требованиям, установленным в нормативных документах на проектирование соответствующих объектов недвижимости;</w:t>
      </w:r>
    </w:p>
    <w:p>
      <w:pPr>
        <w:spacing w:after="120"/>
        <w:jc w:val="both"/>
      </w:pPr>
      <w:r>
        <w:rPr>
          <w:rFonts w:ascii="Arial" w:cs="Arial" w:eastAsia="Arial" w:hAnsi="Arial"/>
          <w:sz w:val="24"/>
          <w:szCs w:val="24"/>
        </w:rPr>
        <w:t xml:space="preserve">     -  достоверности технических показателей по объекту.</w:t>
      </w:r>
    </w:p>
    <w:p>
      <w:pPr>
        <w:spacing w:after="120"/>
        <w:jc w:val="both"/>
      </w:pPr>
      <w:r>
        <w:rPr>
          <w:rFonts w:ascii="Arial" w:cs="Arial" w:eastAsia="Arial" w:hAnsi="Arial"/>
          <w:sz w:val="24"/>
          <w:szCs w:val="24"/>
        </w:rPr>
        <w:t xml:space="preserve">3.3 Предметом для проведения негосударственной экспертизы является индивидуальный или повторно применяемый проект, а также их отдельные разделы.</w:t>
      </w:r>
    </w:p>
    <w:p>
      <w:pPr>
        <w:spacing w:after="120"/>
        <w:jc w:val="both"/>
      </w:pPr>
      <w:r>
        <w:rPr>
          <w:rFonts w:ascii="Arial" w:cs="Arial" w:eastAsia="Arial" w:hAnsi="Arial"/>
          <w:sz w:val="24"/>
          <w:szCs w:val="24"/>
        </w:rPr>
        <w:t xml:space="preserve">     Задачей негосударственной экспертизы индивидуального и повторно применяемого проекта, а также их отдельных разделов является:</w:t>
      </w:r>
    </w:p>
    <w:p>
      <w:pPr>
        <w:spacing w:after="120"/>
        <w:jc w:val="both"/>
      </w:pPr>
      <w:r>
        <w:rPr>
          <w:rFonts w:ascii="Arial" w:cs="Arial" w:eastAsia="Arial" w:hAnsi="Arial"/>
          <w:sz w:val="24"/>
          <w:szCs w:val="24"/>
        </w:rPr>
        <w:t xml:space="preserve">     а) оценка соответствия проектной документации:</w:t>
      </w:r>
    </w:p>
    <w:p>
      <w:pPr>
        <w:spacing w:after="120"/>
        <w:jc w:val="both"/>
      </w:pPr>
      <w:r>
        <w:rPr>
          <w:rFonts w:ascii="Arial" w:cs="Arial" w:eastAsia="Arial" w:hAnsi="Arial"/>
          <w:sz w:val="24"/>
          <w:szCs w:val="24"/>
        </w:rPr>
        <w:t xml:space="preserve">     - архитектурно – планировочным и техническим условиям, заданию на проектирование и результатам инженерных изысканий;</w:t>
      </w:r>
    </w:p>
    <w:p>
      <w:pPr>
        <w:spacing w:after="120"/>
        <w:jc w:val="both"/>
      </w:pPr>
      <w:r>
        <w:rPr>
          <w:rFonts w:ascii="Arial" w:cs="Arial" w:eastAsia="Arial" w:hAnsi="Arial"/>
          <w:sz w:val="24"/>
          <w:szCs w:val="24"/>
        </w:rPr>
        <w:t xml:space="preserve">     - требованиям проведения необходимых согласований проекта с органами архитектуры и иными надзорными службами, установленными в нормативных правовых актах;</w:t>
      </w:r>
    </w:p>
    <w:p>
      <w:pPr>
        <w:spacing w:after="120"/>
        <w:jc w:val="both"/>
      </w:pPr>
      <w:r>
        <w:rPr>
          <w:rFonts w:ascii="Arial" w:cs="Arial" w:eastAsia="Arial" w:hAnsi="Arial"/>
          <w:sz w:val="24"/>
          <w:szCs w:val="24"/>
        </w:rPr>
        <w:t xml:space="preserve">     - требованиям градостроительных планов, технических регламентов и иных нормативных и правовых документов, регулирующих градостроительную деятельность;</w:t>
      </w:r>
    </w:p>
    <w:p>
      <w:pPr>
        <w:spacing w:after="120"/>
        <w:jc w:val="both"/>
      </w:pPr>
      <w:r>
        <w:rPr>
          <w:rFonts w:ascii="Arial" w:cs="Arial" w:eastAsia="Arial" w:hAnsi="Arial"/>
          <w:sz w:val="24"/>
          <w:szCs w:val="24"/>
        </w:rPr>
        <w:t xml:space="preserve">- требованиям обоснованности проектных решений по обеспечению сейсмостойкости, безопасности и эксплуатационной надежности объектов недвижимости (для объектов, указанных в п. 3.4 настоящего Положения);</w:t>
      </w:r>
    </w:p>
    <w:p>
      <w:pPr>
        <w:spacing w:after="120"/>
        <w:jc w:val="both"/>
      </w:pPr>
      <w:r>
        <w:rPr>
          <w:rFonts w:ascii="Arial" w:cs="Arial" w:eastAsia="Arial" w:hAnsi="Arial"/>
          <w:sz w:val="24"/>
          <w:szCs w:val="24"/>
        </w:rPr>
        <w:t xml:space="preserve">- требованиям норм и правил пожарной безопасности, санитарным требованиям и требованиям государственной охраны объектов культурного наследия (для объектов, указанных в п. 3.4 настоящего Положения);</w:t>
      </w:r>
    </w:p>
    <w:p>
      <w:pPr>
        <w:spacing w:after="120"/>
        <w:jc w:val="both"/>
      </w:pPr>
      <w:r>
        <w:rPr>
          <w:rFonts w:ascii="Arial" w:cs="Arial" w:eastAsia="Arial" w:hAnsi="Arial"/>
          <w:sz w:val="24"/>
          <w:szCs w:val="24"/>
        </w:rPr>
        <w:t xml:space="preserve">б) консультации по вопросам соответствия и адаптации отдельных принятых проектных решений действующим нормативам и законодательству;</w:t>
      </w:r>
    </w:p>
    <w:p>
      <w:pPr>
        <w:spacing w:after="120"/>
        <w:jc w:val="both"/>
      </w:pPr>
      <w:r>
        <w:rPr>
          <w:rFonts w:ascii="Arial" w:cs="Arial" w:eastAsia="Arial" w:hAnsi="Arial"/>
          <w:sz w:val="24"/>
          <w:szCs w:val="24"/>
        </w:rPr>
        <w:t xml:space="preserve">в) помощь в устранении недостатков проектной и рабочей документации;</w:t>
      </w:r>
    </w:p>
    <w:p>
      <w:pPr>
        <w:spacing w:after="120"/>
        <w:jc w:val="both"/>
      </w:pPr>
      <w:r>
        <w:rPr>
          <w:rFonts w:ascii="Arial" w:cs="Arial" w:eastAsia="Arial" w:hAnsi="Arial"/>
          <w:sz w:val="24"/>
          <w:szCs w:val="24"/>
        </w:rPr>
        <w:t xml:space="preserve">г) оценка достоверности технических показателей по объекту;</w:t>
      </w:r>
    </w:p>
    <w:p>
      <w:pPr>
        <w:spacing w:after="120"/>
        <w:jc w:val="both"/>
      </w:pPr>
      <w:r>
        <w:rPr>
          <w:rFonts w:ascii="Arial" w:cs="Arial" w:eastAsia="Arial" w:hAnsi="Arial"/>
          <w:sz w:val="24"/>
          <w:szCs w:val="24"/>
        </w:rPr>
        <w:t xml:space="preserve">д) оценка соответствия принятых решений по обеспечению условий жизнедеятельности групп населения с ограниченными возможностями здоровья, а также достаточность и эффективность технических решений по энергосбережению;</w:t>
      </w:r>
    </w:p>
    <w:p>
      <w:pPr>
        <w:spacing w:after="120"/>
        <w:jc w:val="both"/>
      </w:pPr>
      <w:r>
        <w:rPr>
          <w:rFonts w:ascii="Arial" w:cs="Arial" w:eastAsia="Arial" w:hAnsi="Arial"/>
          <w:sz w:val="24"/>
          <w:szCs w:val="24"/>
        </w:rPr>
        <w:t xml:space="preserve">е) оптимальность принятых решений по инженерному обеспечению;</w:t>
      </w:r>
    </w:p>
    <w:p>
      <w:pPr>
        <w:spacing w:after="120"/>
        <w:jc w:val="both"/>
      </w:pPr>
      <w:r>
        <w:rPr>
          <w:rFonts w:ascii="Arial" w:cs="Arial" w:eastAsia="Arial" w:hAnsi="Arial"/>
          <w:sz w:val="24"/>
          <w:szCs w:val="24"/>
        </w:rPr>
        <w:t xml:space="preserve">ж) проверка наличия у разработчика проекта разрешительных документов на выполнение соответствующих видов проектных работ.</w:t>
      </w:r>
    </w:p>
    <w:p>
      <w:pPr>
        <w:spacing w:after="120"/>
        <w:jc w:val="both"/>
      </w:pPr>
      <w:r>
        <w:rPr>
          <w:rFonts w:ascii="Arial" w:cs="Arial" w:eastAsia="Arial" w:hAnsi="Arial"/>
          <w:sz w:val="24"/>
          <w:szCs w:val="24"/>
        </w:rPr>
        <w:t xml:space="preserve">3.4 Аттестованные в установленном порядке негосударственные экспертные организации вправе проводить экспертизу:</w:t>
      </w:r>
    </w:p>
    <w:p>
      <w:pPr>
        <w:spacing w:after="120"/>
        <w:jc w:val="both"/>
      </w:pPr>
      <w:r>
        <w:rPr>
          <w:rFonts w:ascii="Arial" w:cs="Arial" w:eastAsia="Arial" w:hAnsi="Arial"/>
          <w:sz w:val="24"/>
          <w:szCs w:val="24"/>
        </w:rPr>
        <w:t xml:space="preserve">а) градостроительной документации, предназначенной для размещения объектов второго, третьего и четвертого уровней ответственности (генеральные планы населенных пунктов, проекты планировки, межевания, застройки, детальной планировки);</w:t>
      </w:r>
    </w:p>
    <w:p>
      <w:pPr>
        <w:spacing w:after="120"/>
        <w:jc w:val="both"/>
      </w:pPr>
      <w:r>
        <w:rPr>
          <w:rFonts w:ascii="Arial" w:cs="Arial" w:eastAsia="Arial" w:hAnsi="Arial"/>
          <w:sz w:val="24"/>
          <w:szCs w:val="24"/>
        </w:rPr>
        <w:t xml:space="preserve">б) проектной документации для строительства и иных изменений:</w:t>
      </w:r>
    </w:p>
    <w:p>
      <w:pPr>
        <w:spacing w:after="120"/>
        <w:jc w:val="both"/>
      </w:pPr>
      <w:r>
        <w:rPr>
          <w:rFonts w:ascii="Arial" w:cs="Arial" w:eastAsia="Arial" w:hAnsi="Arial"/>
          <w:sz w:val="24"/>
          <w:szCs w:val="24"/>
        </w:rPr>
        <w:t xml:space="preserve">- отдельно стоящих индивидуальных жилых домов, предназначенных для проживания одной семьи, общей площадью помещений не превышающей 300 кв.м и высотой здания не более трех этажей, либо общей высотой от уровня существующей отметки земли у здания не более десяти метров;</w:t>
      </w:r>
    </w:p>
    <w:p>
      <w:pPr>
        <w:spacing w:after="120"/>
        <w:jc w:val="both"/>
      </w:pPr>
      <w:r>
        <w:rPr>
          <w:rFonts w:ascii="Arial" w:cs="Arial" w:eastAsia="Arial" w:hAnsi="Arial"/>
          <w:sz w:val="24"/>
          <w:szCs w:val="24"/>
        </w:rPr>
        <w:t xml:space="preserve">- жилых домов (не более трех этажей, либо общей высотой от уровня существующей отметки земли у здания не более десяти метров), состоящих из нескольких блоков, количеством не превышающих пять, каждый из которых предназначен для проживания одной семьи, имеют общие стены без проемов с соседними блоками, расположенные на отдельном участке с территорией общего выхода (жилые дома блокированной застройки);</w:t>
      </w:r>
    </w:p>
    <w:p>
      <w:pPr>
        <w:spacing w:after="120"/>
        <w:jc w:val="both"/>
      </w:pPr>
      <w:r>
        <w:rPr>
          <w:rFonts w:ascii="Arial" w:cs="Arial" w:eastAsia="Arial" w:hAnsi="Arial"/>
          <w:sz w:val="24"/>
          <w:szCs w:val="24"/>
        </w:rPr>
        <w:t xml:space="preserve">- многоквартирных домов (не более пяти этажей, либо общей высотой от уровня существующей отметки земли у здания не более пятнадцати метров), состоящих из одной или двух блок-секций, в каждой из которых находится несколько квартир, помещения общего пользования, каждая из которых имеет отдельный подъезд с выходом на территорию общего пользования.</w:t>
      </w:r>
    </w:p>
    <w:p>
      <w:pPr>
        <w:spacing w:after="120"/>
        <w:jc w:val="both"/>
      </w:pPr>
      <w:r>
        <w:rPr>
          <w:rFonts w:ascii="Arial" w:cs="Arial" w:eastAsia="Arial" w:hAnsi="Arial"/>
          <w:sz w:val="24"/>
          <w:szCs w:val="24"/>
        </w:rPr>
        <w:t xml:space="preserve">     3.5 Негосударственная экспертиза результатов инженерно- геологических изысканий, проектной документации для строительства или         иных изменений в недвижимости, а также ее стоимости не проводится в отношении:</w:t>
      </w:r>
    </w:p>
    <w:p>
      <w:pPr>
        <w:spacing w:after="120"/>
        <w:jc w:val="both"/>
      </w:pPr>
      <w:r>
        <w:rPr>
          <w:rFonts w:ascii="Arial" w:cs="Arial" w:eastAsia="Arial" w:hAnsi="Arial"/>
          <w:sz w:val="24"/>
          <w:szCs w:val="24"/>
        </w:rPr>
        <w:t xml:space="preserve">а) оценки соответствия проектной документации нормативным требованиям, в том числе, предусматривающих надежность и безопасность строительства и иных изменений для эксплуатации потенциально опасных объектов, а также объектов, располагаемых в районах со сложными природными условиями, результатом воздействия которых является сильное или всеобщее повреждение зданий или сооружений с критическими последствиями;</w:t>
      </w:r>
    </w:p>
    <w:p>
      <w:pPr>
        <w:spacing w:after="120"/>
        <w:jc w:val="both"/>
      </w:pPr>
      <w:r>
        <w:rPr>
          <w:rFonts w:ascii="Arial" w:cs="Arial" w:eastAsia="Arial" w:hAnsi="Arial"/>
          <w:sz w:val="24"/>
          <w:szCs w:val="24"/>
        </w:rPr>
        <w:t xml:space="preserve">б) документации по расчету стоимости недвижимости (недвижимого имущества), в том числе для   объектов, строительство или иные изменения в которых финансируются полностью или частично из средств государственного и/или местного бюджета, или в которых предусматривается, доля государственной или муниципальной собственности, в том числе в объемах выпускаемой продукции или предоставляемых услуг;          </w:t>
      </w:r>
    </w:p>
    <w:p>
      <w:pPr>
        <w:spacing w:after="120"/>
        <w:jc w:val="both"/>
      </w:pPr>
      <w:r>
        <w:rPr>
          <w:rFonts w:ascii="Arial" w:cs="Arial" w:eastAsia="Arial" w:hAnsi="Arial"/>
          <w:sz w:val="24"/>
          <w:szCs w:val="24"/>
        </w:rPr>
        <w:t xml:space="preserve">в) специальных видов экспертиз;</w:t>
      </w:r>
    </w:p>
    <w:p>
      <w:pPr>
        <w:spacing w:after="120"/>
        <w:jc w:val="both"/>
      </w:pPr>
      <w:r>
        <w:rPr>
          <w:rFonts w:ascii="Arial" w:cs="Arial" w:eastAsia="Arial" w:hAnsi="Arial"/>
          <w:sz w:val="24"/>
          <w:szCs w:val="24"/>
        </w:rPr>
        <w:t xml:space="preserve">        г) сооружений, предназначенных для предупреждения и/или ликвидации чрезвычайных ситуаций;</w:t>
      </w:r>
    </w:p>
    <w:p>
      <w:pPr>
        <w:spacing w:after="120"/>
        <w:jc w:val="both"/>
      </w:pPr>
      <w:r>
        <w:rPr>
          <w:rFonts w:ascii="Arial" w:cs="Arial" w:eastAsia="Arial" w:hAnsi="Arial"/>
          <w:sz w:val="24"/>
          <w:szCs w:val="24"/>
        </w:rPr>
        <w:t xml:space="preserve">д) проектной документации для объектов:</w:t>
      </w:r>
    </w:p>
    <w:p>
      <w:pPr>
        <w:spacing w:after="120"/>
        <w:jc w:val="both"/>
      </w:pPr>
      <w:r>
        <w:rPr>
          <w:rFonts w:ascii="Arial" w:cs="Arial" w:eastAsia="Arial" w:hAnsi="Arial"/>
          <w:sz w:val="24"/>
          <w:szCs w:val="24"/>
        </w:rPr>
        <w:t xml:space="preserve">- финансирование строительства или иных изменений в которых осуществляется из средств республиканского и /или местного бюджета или в которых предусматривается, доля государственной или муниципальной собственности, в том числе в объемах выпускаемой продукции или предоставляемых услуг;</w:t>
      </w:r>
    </w:p>
    <w:p>
      <w:pPr>
        <w:spacing w:after="120"/>
        <w:jc w:val="both"/>
      </w:pPr>
      <w:r>
        <w:rPr>
          <w:rFonts w:ascii="Arial" w:cs="Arial" w:eastAsia="Arial" w:hAnsi="Arial"/>
          <w:sz w:val="24"/>
          <w:szCs w:val="24"/>
        </w:rPr>
        <w:t xml:space="preserve">- расположенных на территориях посольств, консульств и представительств Кыргызской Республики;</w:t>
      </w:r>
    </w:p>
    <w:p>
      <w:pPr>
        <w:spacing w:after="120"/>
        <w:jc w:val="both"/>
      </w:pPr>
      <w:r>
        <w:rPr>
          <w:rFonts w:ascii="Arial" w:cs="Arial" w:eastAsia="Arial" w:hAnsi="Arial"/>
          <w:sz w:val="24"/>
          <w:szCs w:val="24"/>
        </w:rPr>
        <w:t xml:space="preserve">     -  обороны и безопасности, а также объектов, составляющих государственную или иную, охраняемую законом, тайну;</w:t>
      </w:r>
    </w:p>
    <w:p>
      <w:pPr>
        <w:spacing w:after="120"/>
        <w:jc w:val="both"/>
      </w:pPr>
      <w:r>
        <w:rPr>
          <w:rFonts w:ascii="Arial" w:cs="Arial" w:eastAsia="Arial" w:hAnsi="Arial"/>
          <w:sz w:val="24"/>
          <w:szCs w:val="24"/>
        </w:rPr>
        <w:t xml:space="preserve">-  предназначенных для размещения и хранения радиоактивных веществ, а также обезвреживания отходов I – V класса опасности;</w:t>
      </w:r>
    </w:p>
    <w:p>
      <w:pPr>
        <w:spacing w:after="120"/>
        <w:jc w:val="both"/>
      </w:pPr>
      <w:r>
        <w:rPr>
          <w:rFonts w:ascii="Arial" w:cs="Arial" w:eastAsia="Arial" w:hAnsi="Arial"/>
          <w:sz w:val="24"/>
          <w:szCs w:val="24"/>
        </w:rPr>
        <w:t xml:space="preserve">- крупных защитных сооружений, железных дорог, автомобильных   дорог, относящихся к  1, 2 и 3 категории, и автомобильных дорог 4 и 5 категории в горной местности;</w:t>
      </w:r>
    </w:p>
    <w:p>
      <w:pPr>
        <w:spacing w:after="120"/>
        <w:jc w:val="both"/>
      </w:pPr>
      <w:r>
        <w:rPr>
          <w:rFonts w:ascii="Arial" w:cs="Arial" w:eastAsia="Arial" w:hAnsi="Arial"/>
          <w:sz w:val="24"/>
          <w:szCs w:val="24"/>
        </w:rPr>
        <w:t xml:space="preserve">- строительство или иные изменения в которых предполагается осуществлять на землях особо охраняемых территорий или подлежит специальным видам экспертиз;      </w:t>
      </w:r>
    </w:p>
    <w:p>
      <w:pPr>
        <w:spacing w:after="120"/>
        <w:jc w:val="both"/>
      </w:pPr>
      <w:r>
        <w:rPr>
          <w:rFonts w:ascii="Arial" w:cs="Arial" w:eastAsia="Arial" w:hAnsi="Arial"/>
          <w:sz w:val="24"/>
          <w:szCs w:val="24"/>
        </w:rPr>
        <w:t xml:space="preserve">-  недвижимости, создаваемой или созданной в результате градостроительной и архитектурной деятельности в части экспертизы оценки ее стоимости;</w:t>
      </w:r>
    </w:p>
    <w:p>
      <w:pPr>
        <w:spacing w:after="120"/>
        <w:jc w:val="both"/>
      </w:pPr>
      <w:r>
        <w:rPr>
          <w:rFonts w:ascii="Arial" w:cs="Arial" w:eastAsia="Arial" w:hAnsi="Arial"/>
          <w:sz w:val="24"/>
          <w:szCs w:val="24"/>
        </w:rPr>
        <w:t xml:space="preserve">-   результатов инженерных изысканий.</w:t>
      </w:r>
    </w:p>
    <w:p>
      <w:pPr>
        <w:spacing w:after="120"/>
        <w:jc w:val="both"/>
      </w:pPr>
      <w:r>
        <w:rPr>
          <w:rFonts w:ascii="Arial" w:cs="Arial" w:eastAsia="Arial" w:hAnsi="Arial"/>
          <w:sz w:val="24"/>
          <w:szCs w:val="24"/>
        </w:rPr>
        <w:t xml:space="preserve">3.6 Не требуется обязательное проведение экспертизы проектной документации для следующих объектов:</w:t>
      </w:r>
    </w:p>
    <w:p>
      <w:pPr>
        <w:spacing w:after="120"/>
        <w:jc w:val="both"/>
      </w:pPr>
      <w:r>
        <w:rPr>
          <w:rFonts w:ascii="Arial" w:cs="Arial" w:eastAsia="Arial" w:hAnsi="Arial"/>
          <w:sz w:val="24"/>
          <w:szCs w:val="24"/>
        </w:rPr>
        <w:t xml:space="preserve">а) четвертой категории по фактору риска (уровню ответственности);</w:t>
      </w:r>
    </w:p>
    <w:p>
      <w:pPr>
        <w:spacing w:after="120"/>
        <w:jc w:val="both"/>
      </w:pPr>
      <w:r>
        <w:rPr>
          <w:rFonts w:ascii="Arial" w:cs="Arial" w:eastAsia="Arial" w:hAnsi="Arial"/>
          <w:sz w:val="24"/>
          <w:szCs w:val="24"/>
        </w:rPr>
        <w:t xml:space="preserve">б) индивидуальных жилых домов с количеством этажей не более двух и общей площадью помещений не превышающей 300 кв.м.;</w:t>
      </w:r>
    </w:p>
    <w:p>
      <w:pPr>
        <w:spacing w:after="120"/>
        <w:jc w:val="both"/>
      </w:pPr>
      <w:r>
        <w:rPr>
          <w:rFonts w:ascii="Arial" w:cs="Arial" w:eastAsia="Arial" w:hAnsi="Arial"/>
          <w:sz w:val="24"/>
          <w:szCs w:val="24"/>
        </w:rPr>
        <w:t xml:space="preserve">в) зданий сельскохозяйственного назначения высотой до 5м с   общей площадью помещений не превышающей 100 кв.м.;</w:t>
      </w:r>
    </w:p>
    <w:p>
      <w:pPr>
        <w:spacing w:after="120"/>
        <w:jc w:val="both"/>
      </w:pPr>
      <w:r>
        <w:rPr>
          <w:rFonts w:ascii="Arial" w:cs="Arial" w:eastAsia="Arial" w:hAnsi="Arial"/>
          <w:sz w:val="24"/>
          <w:szCs w:val="24"/>
        </w:rPr>
        <w:t xml:space="preserve">г) сооружений подсобно-хозяйственного назначения с общей площадью помещений не превышающей 50 кв.м.;</w:t>
      </w:r>
    </w:p>
    <w:p>
      <w:pPr>
        <w:spacing w:after="120"/>
        <w:jc w:val="both"/>
      </w:pPr>
      <w:r>
        <w:rPr>
          <w:rFonts w:ascii="Arial" w:cs="Arial" w:eastAsia="Arial" w:hAnsi="Arial"/>
          <w:sz w:val="24"/>
          <w:szCs w:val="24"/>
        </w:rPr>
        <w:t xml:space="preserve">д) одноэтажных отдельно стоящих зданий и сооружений непроизводственного и необщественного назначения, к которым  не предъявляются требования сейсмостойкого строительства и общая площадь  которых не превышает  100 кв.м.;</w:t>
      </w:r>
    </w:p>
    <w:p>
      <w:pPr>
        <w:spacing w:after="120"/>
        <w:jc w:val="both"/>
      </w:pPr>
      <w:r>
        <w:rPr>
          <w:rFonts w:ascii="Arial" w:cs="Arial" w:eastAsia="Arial" w:hAnsi="Arial"/>
          <w:sz w:val="24"/>
          <w:szCs w:val="24"/>
        </w:rPr>
        <w:t xml:space="preserve">е) зданий и сооружений, для строительства или реконструкции которых не требуется получение разрешительных документов;</w:t>
      </w:r>
    </w:p>
    <w:p>
      <w:pPr>
        <w:spacing w:after="120"/>
        <w:jc w:val="both"/>
      </w:pPr>
      <w:r>
        <w:rPr>
          <w:rFonts w:ascii="Arial" w:cs="Arial" w:eastAsia="Arial" w:hAnsi="Arial"/>
          <w:sz w:val="24"/>
          <w:szCs w:val="24"/>
        </w:rPr>
        <w:t xml:space="preserve">ж) объектов, не подлежащих обязательной государственной экспертизе (мансард, чердаков, капремонт или реставрация помещений либо зданий);</w:t>
      </w:r>
    </w:p>
    <w:p>
      <w:pPr>
        <w:spacing w:after="120"/>
        <w:jc w:val="both"/>
      </w:pPr>
      <w:r>
        <w:rPr>
          <w:rFonts w:ascii="Arial" w:cs="Arial" w:eastAsia="Arial" w:hAnsi="Arial"/>
          <w:sz w:val="24"/>
          <w:szCs w:val="24"/>
        </w:rPr>
        <w:t xml:space="preserve">и) для проведения капитального ремонта объектов капитального строительства (за исключением проектной документации, подготовленной для проведения капитального ремонта автомобильных дорог общего пользования);</w:t>
      </w:r>
    </w:p>
    <w:p>
      <w:pPr>
        <w:spacing w:after="120"/>
        <w:jc w:val="both"/>
      </w:pPr>
      <w:r>
        <w:rPr>
          <w:rFonts w:ascii="Arial" w:cs="Arial" w:eastAsia="Arial" w:hAnsi="Arial"/>
          <w:sz w:val="24"/>
          <w:szCs w:val="24"/>
        </w:rPr>
        <w:t xml:space="preserve">к) внутриквартальных проездов и дорог, работ по благоустройству территорий;</w:t>
      </w:r>
    </w:p>
    <w:p>
      <w:pPr>
        <w:spacing w:after="120"/>
        <w:jc w:val="both"/>
      </w:pPr>
      <w:r>
        <w:rPr>
          <w:rFonts w:ascii="Arial" w:cs="Arial" w:eastAsia="Arial" w:hAnsi="Arial"/>
          <w:sz w:val="24"/>
          <w:szCs w:val="24"/>
        </w:rPr>
        <w:t xml:space="preserve">л) объектов, строительство которых предполагается выполнять по привязанным к условиям строительной площадки  типовым или повторно применяемым индивидуальным проектам, имеющим положительное заключение государственной экспертизы.</w:t>
      </w:r>
    </w:p>
    <w:p>
      <w:pPr>
        <w:spacing w:after="120"/>
        <w:jc w:val="both"/>
      </w:pPr>
      <w:r>
        <w:rPr>
          <w:rFonts w:ascii="Arial" w:cs="Arial" w:eastAsia="Arial" w:hAnsi="Arial"/>
          <w:sz w:val="24"/>
          <w:szCs w:val="24"/>
        </w:rPr>
        <w:t xml:space="preserve">           Примечание: в случае привязки или изменения условий размещения здания, внесения изменений в конструктивные и объемно-планировочные решения, генеральный план и инженерные сети - типовой проект или проект повторного применения а также, чертежи раздела генерального плана и инженерных сетей  подлежат обязательной государственной экспертизе.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Состав документов и проектной документации, представляемых на  экспертизу и порядок их представления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Предоставление проектной документации на негосударственную экспертизу осуществляется заказчиком экспертизы. Проектная документация и результаты инженерных изысканий представляются в двух экземплярах вместе с исходной и разрешительной документацией, необходимыми согласованиями и заключениями.</w:t>
      </w:r>
    </w:p>
    <w:p>
      <w:pPr>
        <w:spacing w:after="120"/>
        <w:jc w:val="both"/>
      </w:pPr>
      <w:r>
        <w:rPr>
          <w:rFonts w:ascii="Arial" w:cs="Arial" w:eastAsia="Arial" w:hAnsi="Arial"/>
          <w:sz w:val="24"/>
          <w:szCs w:val="24"/>
        </w:rPr>
        <w:t xml:space="preserve">Состав и объем проекта, необходимый для оценки проектных решений определяются функциональным назначением объекта, стадией его проектирования и зависят от целей и задач, указанных в задании на экспертизу.</w:t>
      </w:r>
    </w:p>
    <w:p>
      <w:pPr>
        <w:spacing w:after="120"/>
        <w:jc w:val="both"/>
      </w:pPr>
      <w:r>
        <w:rPr>
          <w:rFonts w:ascii="Arial" w:cs="Arial" w:eastAsia="Arial" w:hAnsi="Arial"/>
          <w:sz w:val="24"/>
          <w:szCs w:val="24"/>
        </w:rPr>
        <w:t xml:space="preserve">4.2 По инициативе заявителя проектная документация для объектов всех категорий риска может быть представлена на рецензию в виде отдельных частей проекта. При этом рецензия, составленная экспертными организациями на отдельные части (разделы) проекта, не является основанием для выдачи разрешения на производство строительно-монтажных работ на объекте.                                                                            </w:t>
      </w:r>
    </w:p>
    <w:p>
      <w:pPr>
        <w:spacing w:after="120"/>
        <w:jc w:val="both"/>
      </w:pPr>
      <w:r>
        <w:rPr>
          <w:rFonts w:ascii="Arial" w:cs="Arial" w:eastAsia="Arial" w:hAnsi="Arial"/>
          <w:sz w:val="24"/>
          <w:szCs w:val="24"/>
        </w:rPr>
        <w:t xml:space="preserve">         4.3  Негосударственная экспертиза проектной документации проводится на основании договора, а стоимость работ по ее проведению определяется по договорным ценам.</w:t>
      </w:r>
    </w:p>
    <w:p>
      <w:pPr>
        <w:spacing w:after="120"/>
        <w:jc w:val="both"/>
      </w:pPr>
      <w:r>
        <w:rPr>
          <w:rFonts w:ascii="Arial" w:cs="Arial" w:eastAsia="Arial" w:hAnsi="Arial"/>
          <w:sz w:val="24"/>
          <w:szCs w:val="24"/>
        </w:rPr>
        <w:t xml:space="preserve">Сроки проведения негосударственной экспертизы устанавливаются в договоре.</w:t>
      </w:r>
    </w:p>
    <w:p>
      <w:pPr>
        <w:spacing w:after="120"/>
        <w:jc w:val="both"/>
      </w:pPr>
      <w:r>
        <w:rPr>
          <w:rFonts w:ascii="Arial" w:cs="Arial" w:eastAsia="Arial" w:hAnsi="Arial"/>
          <w:sz w:val="24"/>
          <w:szCs w:val="24"/>
        </w:rPr>
        <w:t xml:space="preserve">4.4 Заказчик экспертизы свободен в выборе негосударственных экспертов и вправе, по своему усмотрению, обратиться в одну или несколько экспертных организаций для проведения негосударственной экспертизы одного и того же проекта или отдельных его разделов.</w:t>
      </w:r>
    </w:p>
    <w:p>
      <w:pPr>
        <w:spacing w:after="120"/>
        <w:jc w:val="both"/>
      </w:pPr>
      <w:r>
        <w:rPr>
          <w:rFonts w:ascii="Arial" w:cs="Arial" w:eastAsia="Arial" w:hAnsi="Arial"/>
          <w:sz w:val="24"/>
          <w:szCs w:val="24"/>
        </w:rPr>
        <w:t xml:space="preserve">4.5 Согласованная в установленном порядке проектная документация предоставляется на экспертизу в следующем составе:</w:t>
      </w:r>
    </w:p>
    <w:p>
      <w:pPr>
        <w:spacing w:after="120"/>
        <w:jc w:val="both"/>
      </w:pPr>
      <w:r>
        <w:rPr>
          <w:rFonts w:ascii="Arial" w:cs="Arial" w:eastAsia="Arial" w:hAnsi="Arial"/>
          <w:sz w:val="24"/>
          <w:szCs w:val="24"/>
        </w:rPr>
        <w:t xml:space="preserve">- заявления заказчика на проведение экспертизы или документов,   </w:t>
      </w:r>
    </w:p>
    <w:p>
      <w:pPr>
        <w:spacing w:after="120"/>
        <w:jc w:val="both"/>
      </w:pPr>
      <w:r>
        <w:rPr>
          <w:rFonts w:ascii="Arial" w:cs="Arial" w:eastAsia="Arial" w:hAnsi="Arial"/>
          <w:sz w:val="24"/>
          <w:szCs w:val="24"/>
        </w:rPr>
        <w:t xml:space="preserve">подтверждающих полномочия заказчика экспертизы действовать от его имени, в которых полномочия на заключение, изменения, исполнение или расторжение договора о проведении экспертизы должны быть оговорены специально;</w:t>
      </w:r>
    </w:p>
    <w:p>
      <w:pPr>
        <w:spacing w:after="120"/>
        <w:jc w:val="both"/>
      </w:pPr>
      <w:r>
        <w:rPr>
          <w:rFonts w:ascii="Arial" w:cs="Arial" w:eastAsia="Arial" w:hAnsi="Arial"/>
          <w:sz w:val="24"/>
          <w:szCs w:val="24"/>
        </w:rPr>
        <w:t xml:space="preserve">- копий правоустанавливающих документов на земельный участок, на                                                                                                         котором предполагается осуществить строительство объекта, его       реконструкцию или изменение функционального назначения отдельно стоящих зданий, сооружений или отдельных помещений;</w:t>
      </w:r>
    </w:p>
    <w:p>
      <w:pPr>
        <w:spacing w:after="120"/>
        <w:jc w:val="both"/>
      </w:pPr>
      <w:r>
        <w:rPr>
          <w:rFonts w:ascii="Arial" w:cs="Arial" w:eastAsia="Arial" w:hAnsi="Arial"/>
          <w:sz w:val="24"/>
          <w:szCs w:val="24"/>
        </w:rPr>
        <w:t xml:space="preserve">- копий правоустанавливающих документов на обустройство земельного участка, на котором предполагается осуществить реконструкцию или изменение функционального назначения отдельно стоящих зданий, сооружений или отдельных помещений;</w:t>
      </w:r>
    </w:p>
    <w:p>
      <w:pPr>
        <w:spacing w:after="120"/>
        <w:jc w:val="both"/>
      </w:pPr>
      <w:r>
        <w:rPr>
          <w:rFonts w:ascii="Arial" w:cs="Arial" w:eastAsia="Arial" w:hAnsi="Arial"/>
          <w:sz w:val="24"/>
          <w:szCs w:val="24"/>
        </w:rPr>
        <w:t xml:space="preserve">- копий разрешительных документов на проектирование;</w:t>
      </w:r>
    </w:p>
    <w:p>
      <w:pPr>
        <w:spacing w:after="120"/>
        <w:jc w:val="both"/>
      </w:pPr>
      <w:r>
        <w:rPr>
          <w:rFonts w:ascii="Arial" w:cs="Arial" w:eastAsia="Arial" w:hAnsi="Arial"/>
          <w:sz w:val="24"/>
          <w:szCs w:val="24"/>
        </w:rPr>
        <w:t xml:space="preserve">- заключения о техническом состоянии объекта и возможности выполнения его реконструкции, изменения функционального назначения или перепланировки, выданное организациями или специалистами, имеющими соответствующие полномочия (только для объектов, на которых предполагается выполнение указанных строительных намерений);</w:t>
      </w:r>
    </w:p>
    <w:p>
      <w:pPr>
        <w:spacing w:after="120"/>
        <w:jc w:val="both"/>
      </w:pPr>
      <w:r>
        <w:rPr>
          <w:rFonts w:ascii="Arial" w:cs="Arial" w:eastAsia="Arial" w:hAnsi="Arial"/>
          <w:sz w:val="24"/>
          <w:szCs w:val="24"/>
        </w:rPr>
        <w:t xml:space="preserve">- задания на проектирование;</w:t>
      </w:r>
    </w:p>
    <w:p>
      <w:pPr>
        <w:spacing w:after="120"/>
        <w:jc w:val="both"/>
      </w:pPr>
      <w:r>
        <w:rPr>
          <w:rFonts w:ascii="Arial" w:cs="Arial" w:eastAsia="Arial" w:hAnsi="Arial"/>
          <w:sz w:val="24"/>
          <w:szCs w:val="24"/>
        </w:rPr>
        <w:t xml:space="preserve">- согласованный в установленном порядке индивидуальный проект, или примененный с изменениями или переработкой проект повторного применения (индивидуальный или типовой проект) в составе, необходимом для качественного проведения экспертизы на строительство или изменений на объекте:</w:t>
      </w:r>
    </w:p>
    <w:p>
      <w:pPr>
        <w:spacing w:after="120"/>
        <w:jc w:val="both"/>
      </w:pPr>
      <w:r>
        <w:rPr>
          <w:rFonts w:ascii="Arial" w:cs="Arial" w:eastAsia="Arial" w:hAnsi="Arial"/>
          <w:sz w:val="24"/>
          <w:szCs w:val="24"/>
        </w:rPr>
        <w:t xml:space="preserve">а) пояснительная записка с исходными данными по архитектурно-строительному проектированию для реализации инвестиционно-строительных намерений на объекте;</w:t>
      </w:r>
    </w:p>
    <w:p>
      <w:pPr>
        <w:spacing w:after="120"/>
        <w:jc w:val="both"/>
      </w:pPr>
      <w:r>
        <w:rPr>
          <w:rFonts w:ascii="Arial" w:cs="Arial" w:eastAsia="Arial" w:hAnsi="Arial"/>
          <w:sz w:val="24"/>
          <w:szCs w:val="24"/>
        </w:rPr>
        <w:t xml:space="preserve">    б) генеральный план застройки земельного участка (кроме объектов перепланировки без изменения объемных решений);</w:t>
      </w:r>
    </w:p>
    <w:p>
      <w:pPr>
        <w:spacing w:after="120"/>
        <w:jc w:val="both"/>
      </w:pPr>
      <w:r>
        <w:rPr>
          <w:rFonts w:ascii="Arial" w:cs="Arial" w:eastAsia="Arial" w:hAnsi="Arial"/>
          <w:sz w:val="24"/>
          <w:szCs w:val="24"/>
        </w:rPr>
        <w:t xml:space="preserve">    в) проектная документация по инженерным сетям объекта (при наличии технических условий на подключение объекта к инженерным коммуникациям);</w:t>
      </w:r>
    </w:p>
    <w:p>
      <w:pPr>
        <w:spacing w:after="120"/>
        <w:jc w:val="both"/>
      </w:pPr>
      <w:r>
        <w:rPr>
          <w:rFonts w:ascii="Arial" w:cs="Arial" w:eastAsia="Arial" w:hAnsi="Arial"/>
          <w:sz w:val="24"/>
          <w:szCs w:val="24"/>
        </w:rPr>
        <w:t xml:space="preserve">    г) чертежи архитектурных и объемно-планировочных решений;</w:t>
      </w:r>
    </w:p>
    <w:p>
      <w:pPr>
        <w:spacing w:after="120"/>
        <w:jc w:val="both"/>
      </w:pPr>
      <w:r>
        <w:rPr>
          <w:rFonts w:ascii="Arial" w:cs="Arial" w:eastAsia="Arial" w:hAnsi="Arial"/>
          <w:sz w:val="24"/>
          <w:szCs w:val="24"/>
        </w:rPr>
        <w:t xml:space="preserve">     д) чертежи конструктивных решений проектируемого и существующего здания или сооружения;</w:t>
      </w:r>
    </w:p>
    <w:p>
      <w:pPr>
        <w:spacing w:after="120"/>
        <w:jc w:val="both"/>
      </w:pPr>
      <w:r>
        <w:rPr>
          <w:rFonts w:ascii="Arial" w:cs="Arial" w:eastAsia="Arial" w:hAnsi="Arial"/>
          <w:sz w:val="24"/>
          <w:szCs w:val="24"/>
        </w:rPr>
        <w:t xml:space="preserve">     е) проектная документация на инженерно-техническое оборудование зданий и сооружений (для строительства или при изменении существующего оборудования);</w:t>
      </w:r>
    </w:p>
    <w:p>
      <w:pPr>
        <w:spacing w:after="120"/>
        <w:jc w:val="both"/>
      </w:pPr>
      <w:r>
        <w:rPr>
          <w:rFonts w:ascii="Arial" w:cs="Arial" w:eastAsia="Arial" w:hAnsi="Arial"/>
          <w:sz w:val="24"/>
          <w:szCs w:val="24"/>
        </w:rPr>
        <w:t xml:space="preserve">        ж) технологическая часть проекта (для строительства или при изменении существующего оборудования);                                   </w:t>
      </w:r>
    </w:p>
    <w:p>
      <w:pPr>
        <w:spacing w:after="120"/>
        <w:jc w:val="both"/>
      </w:pPr>
      <w:r>
        <w:rPr>
          <w:rFonts w:ascii="Arial" w:cs="Arial" w:eastAsia="Arial" w:hAnsi="Arial"/>
          <w:sz w:val="24"/>
          <w:szCs w:val="24"/>
        </w:rPr>
        <w:t xml:space="preserve">    и) проект организации работ по сносу или демонтажу объектов капитального строительства выше трех этажей или их частей (при необходимости сноса или демонтажа объектов капитального строительства или их частей для осуществления нового строительства);</w:t>
      </w:r>
    </w:p>
    <w:p>
      <w:pPr>
        <w:spacing w:after="120"/>
        <w:jc w:val="both"/>
      </w:pPr>
      <w:r>
        <w:rPr>
          <w:rFonts w:ascii="Arial" w:cs="Arial" w:eastAsia="Arial" w:hAnsi="Arial"/>
          <w:sz w:val="24"/>
          <w:szCs w:val="24"/>
        </w:rPr>
        <w:t xml:space="preserve">        к) перечень мероприятий по охране окружающей среды (при необходимости);</w:t>
      </w:r>
    </w:p>
    <w:p>
      <w:pPr>
        <w:spacing w:after="120"/>
        <w:jc w:val="both"/>
      </w:pPr>
      <w:r>
        <w:rPr>
          <w:rFonts w:ascii="Arial" w:cs="Arial" w:eastAsia="Arial" w:hAnsi="Arial"/>
          <w:sz w:val="24"/>
          <w:szCs w:val="24"/>
        </w:rPr>
        <w:t xml:space="preserve">     л) перечень мероприятий по обеспечению пожарной безопасности;</w:t>
      </w:r>
    </w:p>
    <w:p>
      <w:pPr>
        <w:spacing w:after="120"/>
        <w:jc w:val="both"/>
      </w:pPr>
      <w:r>
        <w:rPr>
          <w:rFonts w:ascii="Arial" w:cs="Arial" w:eastAsia="Arial" w:hAnsi="Arial"/>
          <w:sz w:val="24"/>
          <w:szCs w:val="24"/>
        </w:rPr>
        <w:t xml:space="preserve">     м) перечень мероприятий по обеспечению доступа инвалидов к объектам общественного назначения и жилищного фонда (в случае подготовки соответствующей проектной документации).</w:t>
      </w:r>
    </w:p>
    <w:p>
      <w:pPr>
        <w:spacing w:after="120"/>
        <w:jc w:val="both"/>
      </w:pPr>
      <w:r>
        <w:rPr>
          <w:rFonts w:ascii="Arial" w:cs="Arial" w:eastAsia="Arial" w:hAnsi="Arial"/>
          <w:sz w:val="24"/>
          <w:szCs w:val="24"/>
        </w:rPr>
        <w:t xml:space="preserve">     -  отчет (для строительства или при изменении расчетных нагрузок на существующие фундаменты), содержащий необходимую и достаточную для проектирования и строительства информацию об инженерно-геологических условиях строительной площадки, заверенный печатью организации, имеющей разрешение на выполнение соответствующих инженерных изысканий;</w:t>
      </w:r>
    </w:p>
    <w:p>
      <w:pPr>
        <w:spacing w:after="120"/>
        <w:jc w:val="both"/>
      </w:pPr>
      <w:r>
        <w:rPr>
          <w:rFonts w:ascii="Arial" w:cs="Arial" w:eastAsia="Arial" w:hAnsi="Arial"/>
          <w:sz w:val="24"/>
          <w:szCs w:val="24"/>
        </w:rPr>
        <w:t xml:space="preserve">     - материалы инженерно-геодезических изысканий на строительной площадке, выполненных более 2-х лет до даты проведения экспертизы объекта (кроме объектов перепланировки без изменения объемных решений);</w:t>
      </w:r>
    </w:p>
    <w:p>
      <w:pPr>
        <w:spacing w:after="120"/>
        <w:jc w:val="both"/>
      </w:pPr>
      <w:r>
        <w:rPr>
          <w:rFonts w:ascii="Arial" w:cs="Arial" w:eastAsia="Arial" w:hAnsi="Arial"/>
          <w:sz w:val="24"/>
          <w:szCs w:val="24"/>
        </w:rPr>
        <w:t xml:space="preserve">     - квалификационного сертификата, либо лицензии на выполнение соответствующего вида деятельности у исполнителя проектной документации или инженерных изысканий.</w:t>
      </w:r>
    </w:p>
    <w:p>
      <w:pPr>
        <w:spacing w:after="120"/>
        <w:jc w:val="both"/>
      </w:pPr>
      <w:r>
        <w:rPr>
          <w:rFonts w:ascii="Arial" w:cs="Arial" w:eastAsia="Arial" w:hAnsi="Arial"/>
          <w:sz w:val="24"/>
          <w:szCs w:val="24"/>
        </w:rPr>
        <w:t xml:space="preserve">     4.6  При строительстве объекта по типовой проектной документации или с повторным использованием индивидуального проекта, для проведения негосударственной экспертизы дополнительно представляются:</w:t>
      </w:r>
    </w:p>
    <w:p>
      <w:pPr>
        <w:spacing w:after="120"/>
        <w:jc w:val="both"/>
      </w:pPr>
      <w:r>
        <w:rPr>
          <w:rFonts w:ascii="Arial" w:cs="Arial" w:eastAsia="Arial" w:hAnsi="Arial"/>
          <w:sz w:val="24"/>
          <w:szCs w:val="24"/>
        </w:rPr>
        <w:t xml:space="preserve">     - документ, подтверждающий право застройщика (заказчика) на повторное использование проектной документации, исключительное право на которую принадлежит иному лицу (договор об отчуждении  исключительного права, лицензионный или сублицензионный договор);</w:t>
      </w:r>
    </w:p>
    <w:p>
      <w:pPr>
        <w:spacing w:after="120"/>
        <w:jc w:val="both"/>
      </w:pPr>
      <w:r>
        <w:rPr>
          <w:rFonts w:ascii="Arial" w:cs="Arial" w:eastAsia="Arial" w:hAnsi="Arial"/>
          <w:sz w:val="24"/>
          <w:szCs w:val="24"/>
        </w:rPr>
        <w:t xml:space="preserve">     - проектная документация по вновь разрабатываемым разделам проекта, а также применяемым без изменения и откорректированным разделам индивидуального или типового проекта;</w:t>
      </w:r>
    </w:p>
    <w:p>
      <w:pPr>
        <w:spacing w:after="120"/>
        <w:jc w:val="both"/>
      </w:pPr>
      <w:r>
        <w:rPr>
          <w:rFonts w:ascii="Arial" w:cs="Arial" w:eastAsia="Arial" w:hAnsi="Arial"/>
          <w:sz w:val="24"/>
          <w:szCs w:val="24"/>
        </w:rPr>
        <w:t xml:space="preserve">     - положительное заключение государственной экспертизы в отношении повторно применяемого индивидуального или типового проекта (модифицированной типовой проектной документации), выданное не более 3 лет с даты выдачи положительного заключения государственной экспертизы на проект).</w:t>
      </w:r>
    </w:p>
    <w:p>
      <w:pPr>
        <w:spacing w:after="120"/>
        <w:jc w:val="both"/>
      </w:pPr>
      <w:r>
        <w:rPr>
          <w:rFonts w:ascii="Arial" w:cs="Arial" w:eastAsia="Arial" w:hAnsi="Arial"/>
          <w:sz w:val="24"/>
          <w:szCs w:val="24"/>
        </w:rPr>
        <w:t xml:space="preserve">Примечание: для проведения экспертизы негосударственная экспертная организация вправе дополнительно истребовать от заявителя расчеты основных несущих конструкций и технологических решений, принятых в проектной документации.</w:t>
      </w:r>
    </w:p>
    <w:p>
      <w:pPr>
        <w:spacing w:after="120"/>
        <w:jc w:val="both"/>
      </w:pPr>
      <w:r>
        <w:rPr>
          <w:rFonts w:ascii="Arial" w:cs="Arial" w:eastAsia="Arial" w:hAnsi="Arial"/>
          <w:sz w:val="24"/>
          <w:szCs w:val="24"/>
        </w:rPr>
        <w:t xml:space="preserve">4.7 Не допускается истребование от заявителя иных сведений и документов, не имеющих отношения к проверяемой документации.</w:t>
      </w:r>
    </w:p>
    <w:p>
      <w:pPr>
        <w:spacing w:after="120"/>
        <w:jc w:val="both"/>
      </w:pPr>
      <w:r>
        <w:rPr>
          <w:rFonts w:ascii="Arial" w:cs="Arial" w:eastAsia="Arial" w:hAnsi="Arial"/>
          <w:sz w:val="24"/>
          <w:szCs w:val="24"/>
        </w:rPr>
        <w:t xml:space="preserve">4.8 Онованиями для отказа в принятии проектной документации, направленной на не государственную экспертизу является отсутствие документов и документации, указанных в п.4.5 и 4.6 настоящего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Дополнительные вопросы, подлежащие проверке при экспертизе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При проведении негосударственной экспертизы, кроме выполнения требований, указанных в п.3.2 и 3.3 подпунктов «а», «г», «д», «е», «ж» настоящего Положения, также   проверяется:</w:t>
      </w:r>
    </w:p>
    <w:p>
      <w:pPr>
        <w:spacing w:after="120"/>
        <w:jc w:val="both"/>
      </w:pPr>
      <w:r>
        <w:rPr>
          <w:rFonts w:ascii="Arial" w:cs="Arial" w:eastAsia="Arial" w:hAnsi="Arial"/>
          <w:sz w:val="24"/>
          <w:szCs w:val="24"/>
        </w:rPr>
        <w:t xml:space="preserve">- наличие у разработчика проекта разрешительных документов на выполнение соответствующих видов проектных работ;</w:t>
      </w:r>
    </w:p>
    <w:p>
      <w:pPr>
        <w:spacing w:after="120"/>
        <w:jc w:val="both"/>
      </w:pPr>
      <w:r>
        <w:rPr>
          <w:rFonts w:ascii="Arial" w:cs="Arial" w:eastAsia="Arial" w:hAnsi="Arial"/>
          <w:sz w:val="24"/>
          <w:szCs w:val="24"/>
        </w:rPr>
        <w:t xml:space="preserve">- рациональность решений по инженерному обеспечению объекта, а также возможность и целесообразность использования автономных систем и вторичных энергоресурсов для жизнеобеспечения;</w:t>
      </w:r>
    </w:p>
    <w:p>
      <w:pPr>
        <w:spacing w:after="120"/>
        <w:jc w:val="both"/>
      </w:pPr>
      <w:r>
        <w:rPr>
          <w:rFonts w:ascii="Arial" w:cs="Arial" w:eastAsia="Arial" w:hAnsi="Arial"/>
          <w:sz w:val="24"/>
          <w:szCs w:val="24"/>
        </w:rPr>
        <w:t xml:space="preserve">- наличие проектных решений по обеспечению условий жизнедеятельности малоподвижных групп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Заключение по экспертизе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По результатам проведенной экспертизы проектной документации составляется экспертное заключение о соответствии (положительное экспертное заключение) либо не соответствии (отрицательное экспертное заключение) проектной документации результатам инженерных изысканий и нормативным требованиям.                                                                                                                             </w:t>
      </w:r>
    </w:p>
    <w:p>
      <w:pPr>
        <w:spacing w:after="120"/>
        <w:jc w:val="both"/>
      </w:pPr>
      <w:r>
        <w:rPr>
          <w:rFonts w:ascii="Arial" w:cs="Arial" w:eastAsia="Arial" w:hAnsi="Arial"/>
          <w:sz w:val="24"/>
          <w:szCs w:val="24"/>
        </w:rPr>
        <w:t xml:space="preserve">6.2 Заключение экспертизы должно быть конкретным, объективным, аргументированным и доказательным. Формулировки выводов должны иметь однозначное толкование и соответствовать результатам экспертизы. В случае не соответствия проектной документации нормативным требованиям и результатам инженерных изысканий, в заключении указываются конкретные недостатки, выводы и обоснование причин отказа в выдаче положительного заключения экспертизы.</w:t>
      </w:r>
    </w:p>
    <w:p>
      <w:pPr>
        <w:spacing w:after="120"/>
        <w:jc w:val="both"/>
      </w:pPr>
      <w:r>
        <w:rPr>
          <w:rFonts w:ascii="Arial" w:cs="Arial" w:eastAsia="Arial" w:hAnsi="Arial"/>
          <w:sz w:val="24"/>
          <w:szCs w:val="24"/>
        </w:rPr>
        <w:t xml:space="preserve">Заключение составляется в двух экземплярах, подписывается проводившими ее экспертами, утверждается руководителем экспертной организации либо должностным лицом, уполномоченным таким руководителем и один экземпляр официально направляется заказчику экспертизы.</w:t>
      </w:r>
    </w:p>
    <w:p>
      <w:pPr>
        <w:spacing w:after="120"/>
        <w:jc w:val="both"/>
      </w:pPr>
      <w:r>
        <w:rPr>
          <w:rFonts w:ascii="Arial" w:cs="Arial" w:eastAsia="Arial" w:hAnsi="Arial"/>
          <w:sz w:val="24"/>
          <w:szCs w:val="24"/>
        </w:rPr>
        <w:t xml:space="preserve">6.3 Заключение экспертизы не должно иметь подчисток или приписок, зачеркнутых слов или исправлений. Листы заключения должны быть прошиты (с указанием количества сшитых страниц), пронумерованы и скреплены печатью организации по проведению экспертизы.</w:t>
      </w:r>
    </w:p>
    <w:p>
      <w:pPr>
        <w:spacing w:after="120"/>
        <w:jc w:val="both"/>
      </w:pPr>
      <w:r>
        <w:rPr>
          <w:rFonts w:ascii="Arial" w:cs="Arial" w:eastAsia="Arial" w:hAnsi="Arial"/>
          <w:sz w:val="24"/>
          <w:szCs w:val="24"/>
        </w:rPr>
        <w:t xml:space="preserve">6.4 Заключение экспертизы содержит следующие разделы:</w:t>
      </w:r>
    </w:p>
    <w:p>
      <w:pPr>
        <w:spacing w:after="120"/>
        <w:jc w:val="both"/>
      </w:pPr>
      <w:r>
        <w:rPr>
          <w:rFonts w:ascii="Arial" w:cs="Arial" w:eastAsia="Arial" w:hAnsi="Arial"/>
          <w:sz w:val="24"/>
          <w:szCs w:val="24"/>
        </w:rPr>
        <w:t xml:space="preserve">         а) общие положения;</w:t>
      </w:r>
    </w:p>
    <w:p>
      <w:pPr>
        <w:spacing w:after="120"/>
        <w:jc w:val="both"/>
      </w:pPr>
      <w:r>
        <w:rPr>
          <w:rFonts w:ascii="Arial" w:cs="Arial" w:eastAsia="Arial" w:hAnsi="Arial"/>
          <w:sz w:val="24"/>
          <w:szCs w:val="24"/>
        </w:rPr>
        <w:t xml:space="preserve">         б) основания для разработки проектной документации;</w:t>
      </w:r>
    </w:p>
    <w:p>
      <w:pPr>
        <w:spacing w:after="120"/>
        <w:jc w:val="both"/>
      </w:pPr>
      <w:r>
        <w:rPr>
          <w:rFonts w:ascii="Arial" w:cs="Arial" w:eastAsia="Arial" w:hAnsi="Arial"/>
          <w:sz w:val="24"/>
          <w:szCs w:val="24"/>
        </w:rPr>
        <w:t xml:space="preserve">         в) описание рассмотренной документации(материалов);</w:t>
      </w:r>
    </w:p>
    <w:p>
      <w:pPr>
        <w:spacing w:after="120"/>
        <w:jc w:val="both"/>
      </w:pPr>
      <w:r>
        <w:rPr>
          <w:rFonts w:ascii="Arial" w:cs="Arial" w:eastAsia="Arial" w:hAnsi="Arial"/>
          <w:sz w:val="24"/>
          <w:szCs w:val="24"/>
        </w:rPr>
        <w:t xml:space="preserve">         г) выводы о качестве проекта, сделанные по результатам его         рассмотрения;</w:t>
      </w:r>
    </w:p>
    <w:p>
      <w:pPr>
        <w:spacing w:after="120"/>
        <w:jc w:val="both"/>
      </w:pPr>
      <w:r>
        <w:rPr>
          <w:rFonts w:ascii="Arial" w:cs="Arial" w:eastAsia="Arial" w:hAnsi="Arial"/>
          <w:sz w:val="24"/>
          <w:szCs w:val="24"/>
        </w:rPr>
        <w:t xml:space="preserve">         д) сведения об экспертах, подписавших заключение:</w:t>
      </w:r>
    </w:p>
    <w:p>
      <w:pPr>
        <w:spacing w:after="120"/>
        <w:jc w:val="both"/>
      </w:pPr>
      <w:r>
        <w:rPr>
          <w:rFonts w:ascii="Arial" w:cs="Arial" w:eastAsia="Arial" w:hAnsi="Arial"/>
          <w:sz w:val="24"/>
          <w:szCs w:val="24"/>
        </w:rPr>
        <w:t xml:space="preserve">     -сфера деятельности эксперта;</w:t>
      </w:r>
    </w:p>
    <w:p>
      <w:pPr>
        <w:spacing w:after="120"/>
        <w:jc w:val="both"/>
      </w:pPr>
      <w:r>
        <w:rPr>
          <w:rFonts w:ascii="Arial" w:cs="Arial" w:eastAsia="Arial" w:hAnsi="Arial"/>
          <w:sz w:val="24"/>
          <w:szCs w:val="24"/>
        </w:rPr>
        <w:t xml:space="preserve">- должность эксперта;</w:t>
      </w:r>
    </w:p>
    <w:p>
      <w:pPr>
        <w:spacing w:after="120"/>
        <w:jc w:val="both"/>
      </w:pPr>
      <w:r>
        <w:rPr>
          <w:rFonts w:ascii="Arial" w:cs="Arial" w:eastAsia="Arial" w:hAnsi="Arial"/>
          <w:sz w:val="24"/>
          <w:szCs w:val="24"/>
        </w:rPr>
        <w:t xml:space="preserve">- указание раздела (подраздела, части) заключения экспертизы, подготовка которого была им осуществлена.</w:t>
      </w:r>
    </w:p>
    <w:p>
      <w:pPr>
        <w:spacing w:after="120"/>
        <w:jc w:val="both"/>
      </w:pPr>
      <w:r>
        <w:rPr>
          <w:rFonts w:ascii="Arial" w:cs="Arial" w:eastAsia="Arial" w:hAnsi="Arial"/>
          <w:sz w:val="24"/>
          <w:szCs w:val="24"/>
        </w:rPr>
        <w:t xml:space="preserve">Уровень детализации сведений, отражаемых в заключении экспертизы, определяется руководителем соответствующей экспертной организации.</w:t>
      </w:r>
    </w:p>
    <w:p>
      <w:pPr>
        <w:spacing w:after="120"/>
        <w:jc w:val="both"/>
      </w:pPr>
      <w:r>
        <w:rPr>
          <w:rFonts w:ascii="Arial" w:cs="Arial" w:eastAsia="Arial" w:hAnsi="Arial"/>
          <w:sz w:val="24"/>
          <w:szCs w:val="24"/>
        </w:rPr>
        <w:t xml:space="preserve">6.5 Передаваемое заказчику экспертизы экспертное заключение негосударственной экспертизы по проектной документации является  собственным доказательственным документом заказчика в процессе решения                                                                                                                </w:t>
      </w:r>
    </w:p>
    <w:p>
      <w:pPr>
        <w:spacing w:after="120"/>
        <w:jc w:val="both"/>
      </w:pPr>
      <w:r>
        <w:rPr>
          <w:rFonts w:ascii="Arial" w:cs="Arial" w:eastAsia="Arial" w:hAnsi="Arial"/>
          <w:sz w:val="24"/>
          <w:szCs w:val="24"/>
        </w:rPr>
        <w:t xml:space="preserve">спорных вопросов, а ее проведение не освобождает заказчика от обязанности направить подлежащую обязательной экспертизе проектную документацию на государственную экспертизу.</w:t>
      </w:r>
    </w:p>
    <w:p>
      <w:pPr>
        <w:spacing w:after="120"/>
        <w:jc w:val="both"/>
      </w:pPr>
      <w:r>
        <w:rPr>
          <w:rFonts w:ascii="Arial" w:cs="Arial" w:eastAsia="Arial" w:hAnsi="Arial"/>
          <w:sz w:val="24"/>
          <w:szCs w:val="24"/>
        </w:rPr>
        <w:t xml:space="preserve">Заключение негосударственной экспертизы может быть учтено при подготовке заключения государственной экспертизы по данному проекту.</w:t>
      </w:r>
    </w:p>
    <w:p>
      <w:pPr>
        <w:spacing w:after="120"/>
        <w:jc w:val="both"/>
      </w:pPr>
      <w:r>
        <w:rPr>
          <w:rFonts w:ascii="Arial" w:cs="Arial" w:eastAsia="Arial" w:hAnsi="Arial"/>
          <w:sz w:val="24"/>
          <w:szCs w:val="24"/>
        </w:rPr>
        <w:t xml:space="preserve">Положительное заключение негосударственной экспертной организации по проектной документации для объектов, перечень которых приведен в п.3.6 настоящего Положения передается заказчику экспертизы для получения разрешения на производство строительно-монтажных работ на объекте.</w:t>
      </w:r>
    </w:p>
    <w:p>
      <w:pPr>
        <w:spacing w:after="120"/>
        <w:jc w:val="both"/>
      </w:pPr>
      <w:r>
        <w:rPr>
          <w:rFonts w:ascii="Arial" w:cs="Arial" w:eastAsia="Arial" w:hAnsi="Arial"/>
          <w:sz w:val="24"/>
          <w:szCs w:val="24"/>
        </w:rPr>
        <w:t xml:space="preserve">6.6  Проектная документация после устранения недостатков, указанных в отрицательном экспертном заключении, подлежит повторной экспертизе в установленном порядке.</w:t>
      </w:r>
    </w:p>
    <w:p>
      <w:pPr>
        <w:spacing w:after="120"/>
        <w:jc w:val="both"/>
      </w:pPr>
      <w:r>
        <w:rPr>
          <w:rFonts w:ascii="Arial" w:cs="Arial" w:eastAsia="Arial" w:hAnsi="Arial"/>
          <w:sz w:val="24"/>
          <w:szCs w:val="24"/>
        </w:rPr>
        <w:t xml:space="preserve">Повторной экспертизе подлежит часть документации, в которую были внесены изменения, а также совместимость внесенных изменений с документацией, в отношении которой была ранее проведена экспертиза.</w:t>
      </w:r>
    </w:p>
    <w:p>
      <w:pPr>
        <w:spacing w:after="120"/>
        <w:jc w:val="both"/>
      </w:pPr>
      <w:r>
        <w:rPr>
          <w:rFonts w:ascii="Arial" w:cs="Arial" w:eastAsia="Arial" w:hAnsi="Arial"/>
          <w:sz w:val="24"/>
          <w:szCs w:val="24"/>
        </w:rPr>
        <w:t xml:space="preserve">6.7  После завершения экспертных работ один экземпляр заключения по рассмотренному проекту официально направляется в органы государственной экспертизы, а представленная на экспертизу документация возвращается заявителю.</w:t>
      </w:r>
    </w:p>
    <w:p>
      <w:pPr>
        <w:spacing w:after="120"/>
        <w:jc w:val="both"/>
      </w:pPr>
      <w:r>
        <w:rPr>
          <w:rFonts w:ascii="Arial" w:cs="Arial" w:eastAsia="Arial" w:hAnsi="Arial"/>
          <w:sz w:val="24"/>
          <w:szCs w:val="24"/>
        </w:rPr>
        <w:t xml:space="preserve">6.8  Сроки проведения повторной негосударственной экспертизы в части устранения замечаний, выявленных при проведении предыдущей экспертизы не должны превышать 5 рабочих дней.</w:t>
      </w:r>
    </w:p>
    <w:p>
      <w:pPr>
        <w:spacing w:after="120"/>
        <w:jc w:val="both"/>
      </w:pPr>
      <w:r>
        <w:rPr>
          <w:rFonts w:ascii="Arial" w:cs="Arial" w:eastAsia="Arial" w:hAnsi="Arial"/>
          <w:sz w:val="24"/>
          <w:szCs w:val="24"/>
        </w:rPr>
        <w:t xml:space="preserve">6.9  Отрицательное заключение негосударственной экспертизы может быть оспорено заказчиком в органе по проведению государственной экспертизы, экспертном совете, созданном при уполномоченном государственном органе по разработке и реализации политики в сфере архитектурно-строительной деятельности или в судебном порядке.</w:t>
      </w:r>
    </w:p>
    <w:p>
      <w:pPr>
        <w:spacing w:after="120"/>
        <w:jc w:val="both"/>
      </w:pPr>
      <w:r>
        <w:rPr>
          <w:rFonts w:ascii="Arial" w:cs="Arial" w:eastAsia="Arial" w:hAnsi="Arial"/>
          <w:sz w:val="24"/>
          <w:szCs w:val="24"/>
        </w:rPr>
        <w:t xml:space="preserve">6.10  При выявлении в негосударственных экспертных заключениях или проектной документации грубых нарушений нормативных требований по проектированию, государственная экспертная организация вправе внести предложение о применении в установленном порядке к разработчикам документации и негосударственным экспертам соответствующих мер, предусмотренных законодательством Кыргызской Республики.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u1vo0a8enbvzz5a6k705">
      <w:r>
        <w:rPr>
          <w:rFonts w:ascii="Arial" w:cs="Arial" w:eastAsia="Arial" w:hAnsi="Arial"/>
          <w:color w:val="132D3F"/>
          <w:sz w:val="16"/>
          <w:szCs w:val="16"/>
          <w:u w:val="single"/>
        </w:rPr>
        <w:t xml:space="preserve">dalil.kg/document/200061</w:t>
      </w:r>
    </w:hyperlink>
  </w:p>
  <w:p>
    <w:pPr>
      <w:spacing w:after="0" w:before="40"/>
      <w:jc w:val="center"/>
    </w:pPr>
    <w:hyperlink w:history="1" r:id="rIdaghqs6mp1d_fkprv8jgc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u1vo0a8enbvzz5a6k705" Type="http://schemas.openxmlformats.org/officeDocument/2006/relationships/hyperlink" Target="https://dalil.kg/document/200061" TargetMode="External"/><Relationship Id="rIdaghqs6mp1d_fkprv8jgc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2026-10-06T12:38:17.224Z</dcterms:created>
  <dcterms:modified xsi:type="dcterms:W3CDTF">2026-10-06T12:38:17.224Z</dcterms:modified>
</cp:coreProperties>
</file>

<file path=docProps/custom.xml><?xml version="1.0" encoding="utf-8"?>
<Properties xmlns="http://schemas.openxmlformats.org/officeDocument/2006/custom-properties" xmlns:vt="http://schemas.openxmlformats.org/officeDocument/2006/docPropsVTypes"/>
</file>